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7F146" w14:textId="114AEE1E" w:rsidR="00DD68EB" w:rsidRPr="00000542" w:rsidRDefault="00B0175A" w:rsidP="00B0175A">
      <w:pPr>
        <w:pStyle w:val="ANDBody"/>
        <w:tabs>
          <w:tab w:val="left" w:pos="2985"/>
        </w:tabs>
      </w:pPr>
      <w:r>
        <w:tab/>
      </w:r>
    </w:p>
    <w:p w14:paraId="548FFB32" w14:textId="77777777" w:rsidR="0086354B" w:rsidRPr="00000542" w:rsidRDefault="00790FFD" w:rsidP="00790FFD">
      <w:pPr>
        <w:pStyle w:val="Title"/>
      </w:pPr>
      <w:r w:rsidRPr="00000542">
        <w:t xml:space="preserve">Australian Network on Disability </w:t>
      </w:r>
    </w:p>
    <w:p w14:paraId="0E30CFFA" w14:textId="77777777" w:rsidR="00AF0BB8" w:rsidRDefault="00AF0BB8" w:rsidP="00790FFD">
      <w:pPr>
        <w:pStyle w:val="Title"/>
      </w:pPr>
    </w:p>
    <w:p w14:paraId="32A4953E" w14:textId="4A9340FC" w:rsidR="00790FFD" w:rsidRPr="00000542" w:rsidRDefault="00790FFD" w:rsidP="00790FFD">
      <w:pPr>
        <w:pStyle w:val="Title"/>
      </w:pPr>
      <w:r w:rsidRPr="00000542">
        <w:t>Annual Report 2016</w:t>
      </w:r>
    </w:p>
    <w:p w14:paraId="6EFE2A76" w14:textId="77777777" w:rsidR="00790FFD" w:rsidRPr="00000542" w:rsidRDefault="00790FFD" w:rsidP="00790FFD">
      <w:pPr>
        <w:pStyle w:val="Title"/>
        <w:rPr>
          <w:sz w:val="22"/>
          <w:szCs w:val="22"/>
        </w:rPr>
      </w:pPr>
      <w:r w:rsidRPr="00000542">
        <w:br w:type="page"/>
      </w:r>
    </w:p>
    <w:p w14:paraId="27AFE0E3" w14:textId="77777777" w:rsidR="0086354B" w:rsidRPr="00000542" w:rsidRDefault="0086354B" w:rsidP="00790FFD">
      <w:pPr>
        <w:pStyle w:val="ANDBody"/>
      </w:pPr>
    </w:p>
    <w:p w14:paraId="21532D39" w14:textId="77777777" w:rsidR="0086354B" w:rsidRPr="00000542" w:rsidRDefault="0086354B" w:rsidP="0086354B">
      <w:pPr>
        <w:pStyle w:val="ANDBody"/>
      </w:pPr>
    </w:p>
    <w:p w14:paraId="17CCF4E5" w14:textId="77777777" w:rsidR="00790FFD" w:rsidRPr="00000542" w:rsidRDefault="00790FFD" w:rsidP="00790FFD">
      <w:pPr>
        <w:pStyle w:val="ANDHeading1"/>
        <w:rPr>
          <w:lang w:val="en-AU"/>
        </w:rPr>
      </w:pPr>
      <w:bookmarkStart w:id="0" w:name="_Toc467664005"/>
      <w:bookmarkStart w:id="1" w:name="_Toc435195128"/>
      <w:r w:rsidRPr="00000542">
        <w:rPr>
          <w:lang w:val="en-AU"/>
        </w:rPr>
        <w:t>Contents</w:t>
      </w:r>
      <w:bookmarkEnd w:id="0"/>
    </w:p>
    <w:sdt>
      <w:sdtPr>
        <w:rPr>
          <w:rFonts w:ascii="Arial" w:eastAsia="Times New Roman" w:hAnsi="Arial" w:cs="Times New Roman"/>
          <w:color w:val="auto"/>
          <w:sz w:val="20"/>
          <w:szCs w:val="20"/>
          <w:lang w:val="en-AU"/>
        </w:rPr>
        <w:id w:val="-993953382"/>
        <w:docPartObj>
          <w:docPartGallery w:val="Table of Contents"/>
          <w:docPartUnique/>
        </w:docPartObj>
      </w:sdtPr>
      <w:sdtEndPr>
        <w:rPr>
          <w:b/>
          <w:bCs/>
          <w:noProof/>
        </w:rPr>
      </w:sdtEndPr>
      <w:sdtContent>
        <w:p w14:paraId="1101F827" w14:textId="0085170D" w:rsidR="009E47FD" w:rsidRPr="009E47FD" w:rsidRDefault="009E47FD">
          <w:pPr>
            <w:pStyle w:val="TOCHeading"/>
            <w:rPr>
              <w:rFonts w:ascii="Arial" w:hAnsi="Arial" w:cs="Arial"/>
              <w:sz w:val="22"/>
              <w:szCs w:val="22"/>
            </w:rPr>
          </w:pPr>
        </w:p>
        <w:p w14:paraId="24D1636C" w14:textId="77777777" w:rsidR="009E47FD" w:rsidRPr="009E47FD" w:rsidRDefault="009E47FD">
          <w:pPr>
            <w:pStyle w:val="TOC1"/>
            <w:rPr>
              <w:rFonts w:ascii="Arial" w:eastAsiaTheme="minorEastAsia" w:hAnsi="Arial" w:cs="Arial"/>
              <w:noProof/>
              <w:lang w:eastAsia="en-AU"/>
            </w:rPr>
          </w:pPr>
          <w:r w:rsidRPr="009E47FD">
            <w:rPr>
              <w:rFonts w:ascii="Arial" w:hAnsi="Arial" w:cs="Arial"/>
            </w:rPr>
            <w:fldChar w:fldCharType="begin"/>
          </w:r>
          <w:r w:rsidRPr="009E47FD">
            <w:rPr>
              <w:rFonts w:ascii="Arial" w:hAnsi="Arial" w:cs="Arial"/>
            </w:rPr>
            <w:instrText xml:space="preserve"> TOC \o "1-3" \h \z \u </w:instrText>
          </w:r>
          <w:r w:rsidRPr="009E47FD">
            <w:rPr>
              <w:rFonts w:ascii="Arial" w:hAnsi="Arial" w:cs="Arial"/>
            </w:rPr>
            <w:fldChar w:fldCharType="separate"/>
          </w:r>
          <w:hyperlink w:anchor="_Toc467664005" w:history="1">
            <w:r w:rsidRPr="009E47FD">
              <w:rPr>
                <w:rStyle w:val="Hyperlink"/>
                <w:rFonts w:ascii="Arial" w:hAnsi="Arial" w:cs="Arial"/>
                <w:noProof/>
              </w:rPr>
              <w:t>Contents</w:t>
            </w:r>
            <w:r w:rsidRPr="009E47FD">
              <w:rPr>
                <w:rFonts w:ascii="Arial" w:hAnsi="Arial" w:cs="Arial"/>
                <w:noProof/>
                <w:webHidden/>
              </w:rPr>
              <w:tab/>
            </w:r>
            <w:r w:rsidRPr="009E47FD">
              <w:rPr>
                <w:rFonts w:ascii="Arial" w:hAnsi="Arial" w:cs="Arial"/>
                <w:noProof/>
                <w:webHidden/>
              </w:rPr>
              <w:fldChar w:fldCharType="begin"/>
            </w:r>
            <w:r w:rsidRPr="009E47FD">
              <w:rPr>
                <w:rFonts w:ascii="Arial" w:hAnsi="Arial" w:cs="Arial"/>
                <w:noProof/>
                <w:webHidden/>
              </w:rPr>
              <w:instrText xml:space="preserve"> PAGEREF _Toc467664005 \h </w:instrText>
            </w:r>
            <w:r w:rsidRPr="009E47FD">
              <w:rPr>
                <w:rFonts w:ascii="Arial" w:hAnsi="Arial" w:cs="Arial"/>
                <w:noProof/>
                <w:webHidden/>
              </w:rPr>
            </w:r>
            <w:r w:rsidRPr="009E47FD">
              <w:rPr>
                <w:rFonts w:ascii="Arial" w:hAnsi="Arial" w:cs="Arial"/>
                <w:noProof/>
                <w:webHidden/>
              </w:rPr>
              <w:fldChar w:fldCharType="separate"/>
            </w:r>
            <w:r w:rsidRPr="009E47FD">
              <w:rPr>
                <w:rFonts w:ascii="Arial" w:hAnsi="Arial" w:cs="Arial"/>
                <w:noProof/>
                <w:webHidden/>
              </w:rPr>
              <w:t>2</w:t>
            </w:r>
            <w:r w:rsidRPr="009E47FD">
              <w:rPr>
                <w:rFonts w:ascii="Arial" w:hAnsi="Arial" w:cs="Arial"/>
                <w:noProof/>
                <w:webHidden/>
              </w:rPr>
              <w:fldChar w:fldCharType="end"/>
            </w:r>
          </w:hyperlink>
        </w:p>
        <w:p w14:paraId="4132C227" w14:textId="77777777" w:rsidR="009E47FD" w:rsidRPr="009E47FD" w:rsidRDefault="00150BFC">
          <w:pPr>
            <w:pStyle w:val="TOC1"/>
            <w:rPr>
              <w:rFonts w:ascii="Arial" w:eastAsiaTheme="minorEastAsia" w:hAnsi="Arial" w:cs="Arial"/>
              <w:noProof/>
              <w:lang w:eastAsia="en-AU"/>
            </w:rPr>
          </w:pPr>
          <w:hyperlink w:anchor="_Toc467664010" w:history="1">
            <w:r w:rsidR="009E47FD" w:rsidRPr="009E47FD">
              <w:rPr>
                <w:rStyle w:val="Hyperlink"/>
                <w:rFonts w:ascii="Arial" w:hAnsi="Arial" w:cs="Arial"/>
                <w:noProof/>
              </w:rPr>
              <w:t>Chair’s and CEO’s Report</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_Toc467664010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3</w:t>
            </w:r>
            <w:r w:rsidR="009E47FD" w:rsidRPr="009E47FD">
              <w:rPr>
                <w:rFonts w:ascii="Arial" w:hAnsi="Arial" w:cs="Arial"/>
                <w:noProof/>
                <w:webHidden/>
              </w:rPr>
              <w:fldChar w:fldCharType="end"/>
            </w:r>
          </w:hyperlink>
        </w:p>
        <w:p w14:paraId="1CBD3868" w14:textId="77777777" w:rsidR="009E47FD" w:rsidRPr="009E47FD" w:rsidRDefault="00150BFC">
          <w:pPr>
            <w:pStyle w:val="TOC1"/>
            <w:rPr>
              <w:rFonts w:ascii="Arial" w:eastAsiaTheme="minorEastAsia" w:hAnsi="Arial" w:cs="Arial"/>
              <w:noProof/>
              <w:lang w:eastAsia="en-AU"/>
            </w:rPr>
          </w:pPr>
          <w:hyperlink w:anchor="_Toc467664012" w:history="1">
            <w:r w:rsidR="009E47FD" w:rsidRPr="009E47FD">
              <w:rPr>
                <w:rStyle w:val="Hyperlink"/>
                <w:rFonts w:ascii="Arial" w:hAnsi="Arial" w:cs="Arial"/>
                <w:noProof/>
              </w:rPr>
              <w:t>Chris takes a step closer to employment</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_Toc467664012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5</w:t>
            </w:r>
            <w:r w:rsidR="009E47FD" w:rsidRPr="009E47FD">
              <w:rPr>
                <w:rFonts w:ascii="Arial" w:hAnsi="Arial" w:cs="Arial"/>
                <w:noProof/>
                <w:webHidden/>
              </w:rPr>
              <w:fldChar w:fldCharType="end"/>
            </w:r>
          </w:hyperlink>
        </w:p>
        <w:p w14:paraId="3197F899" w14:textId="77777777" w:rsidR="009E47FD" w:rsidRPr="009E47FD" w:rsidRDefault="00150BFC">
          <w:pPr>
            <w:pStyle w:val="TOC1"/>
            <w:rPr>
              <w:rFonts w:ascii="Arial" w:eastAsiaTheme="minorEastAsia" w:hAnsi="Arial" w:cs="Arial"/>
              <w:noProof/>
              <w:lang w:eastAsia="en-AU"/>
            </w:rPr>
          </w:pPr>
          <w:hyperlink w:anchor="_Toc467664014" w:history="1">
            <w:r w:rsidR="009E47FD" w:rsidRPr="009E47FD">
              <w:rPr>
                <w:rStyle w:val="Hyperlink"/>
                <w:rFonts w:ascii="Arial" w:hAnsi="Arial" w:cs="Arial"/>
                <w:noProof/>
              </w:rPr>
              <w:t>About Us</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_Toc467664014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6</w:t>
            </w:r>
            <w:r w:rsidR="009E47FD" w:rsidRPr="009E47FD">
              <w:rPr>
                <w:rFonts w:ascii="Arial" w:hAnsi="Arial" w:cs="Arial"/>
                <w:noProof/>
                <w:webHidden/>
              </w:rPr>
              <w:fldChar w:fldCharType="end"/>
            </w:r>
          </w:hyperlink>
        </w:p>
        <w:p w14:paraId="24931D40" w14:textId="77777777" w:rsidR="009E47FD" w:rsidRPr="009E47FD" w:rsidRDefault="00150BFC">
          <w:pPr>
            <w:pStyle w:val="TOC1"/>
            <w:rPr>
              <w:rFonts w:ascii="Arial" w:eastAsiaTheme="minorEastAsia" w:hAnsi="Arial" w:cs="Arial"/>
              <w:noProof/>
              <w:lang w:eastAsia="en-AU"/>
            </w:rPr>
          </w:pPr>
          <w:hyperlink w:anchor="_Toc467664020" w:history="1">
            <w:r w:rsidR="009E47FD" w:rsidRPr="009E47FD">
              <w:rPr>
                <w:rStyle w:val="Hyperlink"/>
                <w:rFonts w:ascii="Arial" w:hAnsi="Arial" w:cs="Arial"/>
                <w:noProof/>
              </w:rPr>
              <w:t>New initiatives</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_Toc467664020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7</w:t>
            </w:r>
            <w:r w:rsidR="009E47FD" w:rsidRPr="009E47FD">
              <w:rPr>
                <w:rFonts w:ascii="Arial" w:hAnsi="Arial" w:cs="Arial"/>
                <w:noProof/>
                <w:webHidden/>
              </w:rPr>
              <w:fldChar w:fldCharType="end"/>
            </w:r>
          </w:hyperlink>
        </w:p>
        <w:p w14:paraId="3B719AD6" w14:textId="77777777" w:rsidR="009E47FD" w:rsidRPr="009E47FD" w:rsidRDefault="00150BFC">
          <w:pPr>
            <w:pStyle w:val="TOC1"/>
            <w:rPr>
              <w:rFonts w:ascii="Arial" w:eastAsiaTheme="minorEastAsia" w:hAnsi="Arial" w:cs="Arial"/>
              <w:noProof/>
              <w:lang w:eastAsia="en-AU"/>
            </w:rPr>
          </w:pPr>
          <w:hyperlink w:anchor="_Toc467664025" w:history="1">
            <w:r w:rsidR="009E47FD" w:rsidRPr="009E47FD">
              <w:rPr>
                <w:rStyle w:val="Hyperlink"/>
                <w:rFonts w:ascii="Arial" w:hAnsi="Arial" w:cs="Arial"/>
                <w:noProof/>
              </w:rPr>
              <w:t>Supporting members to make a difference</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_Toc467664025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9</w:t>
            </w:r>
            <w:r w:rsidR="009E47FD" w:rsidRPr="009E47FD">
              <w:rPr>
                <w:rFonts w:ascii="Arial" w:hAnsi="Arial" w:cs="Arial"/>
                <w:noProof/>
                <w:webHidden/>
              </w:rPr>
              <w:fldChar w:fldCharType="end"/>
            </w:r>
          </w:hyperlink>
        </w:p>
        <w:p w14:paraId="487B387F" w14:textId="77777777" w:rsidR="009E47FD" w:rsidRPr="009E47FD" w:rsidRDefault="00150BFC">
          <w:pPr>
            <w:pStyle w:val="TOC1"/>
            <w:rPr>
              <w:rFonts w:ascii="Arial" w:eastAsiaTheme="minorEastAsia" w:hAnsi="Arial" w:cs="Arial"/>
              <w:noProof/>
              <w:lang w:eastAsia="en-AU"/>
            </w:rPr>
          </w:pPr>
          <w:hyperlink w:anchor="_Toc467664031" w:history="1">
            <w:r w:rsidR="009E47FD" w:rsidRPr="009E47FD">
              <w:rPr>
                <w:rStyle w:val="Hyperlink"/>
                <w:rFonts w:ascii="Arial" w:hAnsi="Arial" w:cs="Arial"/>
                <w:noProof/>
              </w:rPr>
              <w:t>Engaging our networks</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_Toc467664031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11</w:t>
            </w:r>
            <w:r w:rsidR="009E47FD" w:rsidRPr="009E47FD">
              <w:rPr>
                <w:rFonts w:ascii="Arial" w:hAnsi="Arial" w:cs="Arial"/>
                <w:noProof/>
                <w:webHidden/>
              </w:rPr>
              <w:fldChar w:fldCharType="end"/>
            </w:r>
          </w:hyperlink>
        </w:p>
        <w:p w14:paraId="46D7C31D" w14:textId="77777777" w:rsidR="009E47FD" w:rsidRPr="009E47FD" w:rsidRDefault="00150BFC">
          <w:pPr>
            <w:pStyle w:val="TOC1"/>
            <w:rPr>
              <w:rFonts w:ascii="Arial" w:eastAsiaTheme="minorEastAsia" w:hAnsi="Arial" w:cs="Arial"/>
              <w:noProof/>
              <w:lang w:eastAsia="en-AU"/>
            </w:rPr>
          </w:pPr>
          <w:hyperlink w:anchor="_Toc467664040" w:history="1">
            <w:r w:rsidR="009E47FD" w:rsidRPr="009E47FD">
              <w:rPr>
                <w:rStyle w:val="Hyperlink"/>
                <w:rFonts w:ascii="Arial" w:hAnsi="Arial" w:cs="Arial"/>
                <w:noProof/>
              </w:rPr>
              <w:t>Nadine and Shirley set the PACE</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_Toc467664040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13</w:t>
            </w:r>
            <w:r w:rsidR="009E47FD" w:rsidRPr="009E47FD">
              <w:rPr>
                <w:rFonts w:ascii="Arial" w:hAnsi="Arial" w:cs="Arial"/>
                <w:noProof/>
                <w:webHidden/>
              </w:rPr>
              <w:fldChar w:fldCharType="end"/>
            </w:r>
          </w:hyperlink>
        </w:p>
        <w:p w14:paraId="562DC1FF" w14:textId="77777777" w:rsidR="009E47FD" w:rsidRPr="009E47FD" w:rsidRDefault="00150BFC">
          <w:pPr>
            <w:pStyle w:val="TOC1"/>
            <w:rPr>
              <w:rFonts w:ascii="Arial" w:eastAsiaTheme="minorEastAsia" w:hAnsi="Arial" w:cs="Arial"/>
              <w:noProof/>
              <w:lang w:eastAsia="en-AU"/>
            </w:rPr>
          </w:pPr>
          <w:hyperlink w:anchor="_Toc467664044" w:history="1">
            <w:r w:rsidR="009E47FD" w:rsidRPr="009E47FD">
              <w:rPr>
                <w:rStyle w:val="Hyperlink"/>
                <w:rFonts w:ascii="Arial" w:hAnsi="Arial" w:cs="Arial"/>
                <w:noProof/>
              </w:rPr>
              <w:t>Enhancing Inclusion</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_Toc467664044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15</w:t>
            </w:r>
            <w:r w:rsidR="009E47FD" w:rsidRPr="009E47FD">
              <w:rPr>
                <w:rFonts w:ascii="Arial" w:hAnsi="Arial" w:cs="Arial"/>
                <w:noProof/>
                <w:webHidden/>
              </w:rPr>
              <w:fldChar w:fldCharType="end"/>
            </w:r>
          </w:hyperlink>
        </w:p>
        <w:p w14:paraId="5376CBE2" w14:textId="77777777" w:rsidR="009E47FD" w:rsidRPr="009E47FD" w:rsidRDefault="00150BFC">
          <w:pPr>
            <w:pStyle w:val="TOC1"/>
            <w:rPr>
              <w:rFonts w:ascii="Arial" w:eastAsiaTheme="minorEastAsia" w:hAnsi="Arial" w:cs="Arial"/>
              <w:noProof/>
              <w:lang w:eastAsia="en-AU"/>
            </w:rPr>
          </w:pPr>
          <w:hyperlink w:anchor="_Toc467664050" w:history="1">
            <w:r w:rsidR="009E47FD" w:rsidRPr="009E47FD">
              <w:rPr>
                <w:rStyle w:val="Hyperlink"/>
                <w:rFonts w:ascii="Arial" w:hAnsi="Arial" w:cs="Arial"/>
                <w:noProof/>
              </w:rPr>
              <w:t>Building Our Profile</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_Toc467664050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17</w:t>
            </w:r>
            <w:r w:rsidR="009E47FD" w:rsidRPr="009E47FD">
              <w:rPr>
                <w:rFonts w:ascii="Arial" w:hAnsi="Arial" w:cs="Arial"/>
                <w:noProof/>
                <w:webHidden/>
              </w:rPr>
              <w:fldChar w:fldCharType="end"/>
            </w:r>
          </w:hyperlink>
        </w:p>
        <w:p w14:paraId="7AF89570" w14:textId="77777777" w:rsidR="009E47FD" w:rsidRPr="009E47FD" w:rsidRDefault="00150BFC">
          <w:pPr>
            <w:pStyle w:val="TOC1"/>
            <w:rPr>
              <w:rFonts w:ascii="Arial" w:eastAsiaTheme="minorEastAsia" w:hAnsi="Arial" w:cs="Arial"/>
              <w:noProof/>
              <w:lang w:eastAsia="en-AU"/>
            </w:rPr>
          </w:pPr>
          <w:hyperlink w:anchor="_Toc467664057" w:history="1">
            <w:r w:rsidR="009E47FD" w:rsidRPr="009E47FD">
              <w:rPr>
                <w:rStyle w:val="Hyperlink"/>
                <w:rFonts w:ascii="Arial" w:hAnsi="Arial" w:cs="Arial"/>
                <w:noProof/>
              </w:rPr>
              <w:t>Introducing the strategic plan</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_Toc467664057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19</w:t>
            </w:r>
            <w:r w:rsidR="009E47FD" w:rsidRPr="009E47FD">
              <w:rPr>
                <w:rFonts w:ascii="Arial" w:hAnsi="Arial" w:cs="Arial"/>
                <w:noProof/>
                <w:webHidden/>
              </w:rPr>
              <w:fldChar w:fldCharType="end"/>
            </w:r>
          </w:hyperlink>
        </w:p>
        <w:p w14:paraId="74A3C51D" w14:textId="77777777" w:rsidR="009E47FD" w:rsidRPr="009E47FD" w:rsidRDefault="00150BFC">
          <w:pPr>
            <w:pStyle w:val="TOC1"/>
            <w:rPr>
              <w:rFonts w:ascii="Arial" w:eastAsiaTheme="minorEastAsia" w:hAnsi="Arial" w:cs="Arial"/>
              <w:noProof/>
              <w:lang w:eastAsia="en-AU"/>
            </w:rPr>
          </w:pPr>
          <w:hyperlink w:anchor="_Toc467664064" w:history="1">
            <w:r w:rsidR="009E47FD" w:rsidRPr="009E47FD">
              <w:rPr>
                <w:rStyle w:val="Hyperlink"/>
                <w:rFonts w:ascii="Arial" w:hAnsi="Arial" w:cs="Arial"/>
                <w:noProof/>
              </w:rPr>
              <w:t>Financial Performance</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_Toc467664064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21</w:t>
            </w:r>
            <w:r w:rsidR="009E47FD" w:rsidRPr="009E47FD">
              <w:rPr>
                <w:rFonts w:ascii="Arial" w:hAnsi="Arial" w:cs="Arial"/>
                <w:noProof/>
                <w:webHidden/>
              </w:rPr>
              <w:fldChar w:fldCharType="end"/>
            </w:r>
          </w:hyperlink>
        </w:p>
        <w:p w14:paraId="49CDEC5C" w14:textId="77777777" w:rsidR="009E47FD" w:rsidRPr="009E47FD" w:rsidRDefault="00150BFC">
          <w:pPr>
            <w:pStyle w:val="TOC1"/>
            <w:rPr>
              <w:rFonts w:ascii="Arial" w:eastAsiaTheme="minorEastAsia" w:hAnsi="Arial" w:cs="Arial"/>
              <w:noProof/>
              <w:lang w:eastAsia="en-AU"/>
            </w:rPr>
          </w:pPr>
          <w:hyperlink w:anchor="_Toc467664065" w:history="1">
            <w:r w:rsidR="009E47FD" w:rsidRPr="009E47FD">
              <w:rPr>
                <w:rStyle w:val="Hyperlink"/>
                <w:rFonts w:ascii="Arial" w:hAnsi="Arial" w:cs="Arial"/>
                <w:noProof/>
              </w:rPr>
              <w:t>Corporate Governance</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_Toc467664065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22</w:t>
            </w:r>
            <w:r w:rsidR="009E47FD" w:rsidRPr="009E47FD">
              <w:rPr>
                <w:rFonts w:ascii="Arial" w:hAnsi="Arial" w:cs="Arial"/>
                <w:noProof/>
                <w:webHidden/>
              </w:rPr>
              <w:fldChar w:fldCharType="end"/>
            </w:r>
          </w:hyperlink>
        </w:p>
        <w:p w14:paraId="2C8FADC8" w14:textId="77777777" w:rsidR="009E47FD" w:rsidRPr="009E47FD" w:rsidRDefault="00150BFC">
          <w:pPr>
            <w:pStyle w:val="TOC1"/>
            <w:rPr>
              <w:rFonts w:ascii="Arial" w:eastAsiaTheme="minorEastAsia" w:hAnsi="Arial" w:cs="Arial"/>
              <w:noProof/>
              <w:lang w:eastAsia="en-AU"/>
            </w:rPr>
          </w:pPr>
          <w:hyperlink w:anchor="_Toc467664080" w:history="1">
            <w:r w:rsidR="009E47FD" w:rsidRPr="009E47FD">
              <w:rPr>
                <w:rStyle w:val="Hyperlink"/>
                <w:rFonts w:ascii="Arial" w:hAnsi="Arial" w:cs="Arial"/>
                <w:noProof/>
              </w:rPr>
              <w:t>Australian Network on Disability (AND) Members 2015</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_Toc467664080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27</w:t>
            </w:r>
            <w:r w:rsidR="009E47FD" w:rsidRPr="009E47FD">
              <w:rPr>
                <w:rFonts w:ascii="Arial" w:hAnsi="Arial" w:cs="Arial"/>
                <w:noProof/>
                <w:webHidden/>
              </w:rPr>
              <w:fldChar w:fldCharType="end"/>
            </w:r>
          </w:hyperlink>
        </w:p>
        <w:p w14:paraId="2915CBE1" w14:textId="77777777" w:rsidR="009E47FD" w:rsidRPr="009E47FD" w:rsidRDefault="00150BFC">
          <w:pPr>
            <w:pStyle w:val="TOC1"/>
            <w:rPr>
              <w:rFonts w:ascii="Arial" w:eastAsiaTheme="minorEastAsia" w:hAnsi="Arial" w:cs="Arial"/>
              <w:noProof/>
              <w:lang w:eastAsia="en-AU"/>
            </w:rPr>
          </w:pPr>
          <w:hyperlink w:anchor="_Toc467664085" w:history="1">
            <w:r w:rsidR="009E47FD" w:rsidRPr="009E47FD">
              <w:rPr>
                <w:rStyle w:val="Hyperlink"/>
                <w:rFonts w:ascii="Arial" w:hAnsi="Arial" w:cs="Arial"/>
                <w:noProof/>
              </w:rPr>
              <w:t>How to connect with us</w:t>
            </w:r>
            <w:r w:rsidR="009E47FD" w:rsidRPr="009E47FD">
              <w:rPr>
                <w:rFonts w:ascii="Arial" w:hAnsi="Arial" w:cs="Arial"/>
                <w:noProof/>
                <w:webHidden/>
              </w:rPr>
              <w:tab/>
            </w:r>
            <w:r w:rsidR="009E47FD" w:rsidRPr="009E47FD">
              <w:rPr>
                <w:rFonts w:ascii="Arial" w:hAnsi="Arial" w:cs="Arial"/>
                <w:noProof/>
                <w:webHidden/>
              </w:rPr>
              <w:fldChar w:fldCharType="begin"/>
            </w:r>
            <w:r w:rsidR="009E47FD" w:rsidRPr="009E47FD">
              <w:rPr>
                <w:rFonts w:ascii="Arial" w:hAnsi="Arial" w:cs="Arial"/>
                <w:noProof/>
                <w:webHidden/>
              </w:rPr>
              <w:instrText xml:space="preserve"> PAGEREF _Toc467664085 \h </w:instrText>
            </w:r>
            <w:r w:rsidR="009E47FD" w:rsidRPr="009E47FD">
              <w:rPr>
                <w:rFonts w:ascii="Arial" w:hAnsi="Arial" w:cs="Arial"/>
                <w:noProof/>
                <w:webHidden/>
              </w:rPr>
            </w:r>
            <w:r w:rsidR="009E47FD" w:rsidRPr="009E47FD">
              <w:rPr>
                <w:rFonts w:ascii="Arial" w:hAnsi="Arial" w:cs="Arial"/>
                <w:noProof/>
                <w:webHidden/>
              </w:rPr>
              <w:fldChar w:fldCharType="separate"/>
            </w:r>
            <w:r w:rsidR="009E47FD" w:rsidRPr="009E47FD">
              <w:rPr>
                <w:rFonts w:ascii="Arial" w:hAnsi="Arial" w:cs="Arial"/>
                <w:noProof/>
                <w:webHidden/>
              </w:rPr>
              <w:t>33</w:t>
            </w:r>
            <w:r w:rsidR="009E47FD" w:rsidRPr="009E47FD">
              <w:rPr>
                <w:rFonts w:ascii="Arial" w:hAnsi="Arial" w:cs="Arial"/>
                <w:noProof/>
                <w:webHidden/>
              </w:rPr>
              <w:fldChar w:fldCharType="end"/>
            </w:r>
          </w:hyperlink>
        </w:p>
        <w:p w14:paraId="13999FE6" w14:textId="443B3933" w:rsidR="009E47FD" w:rsidRDefault="009E47FD">
          <w:r w:rsidRPr="009E47FD">
            <w:rPr>
              <w:rFonts w:cs="Arial"/>
              <w:b/>
              <w:bCs/>
              <w:noProof/>
              <w:sz w:val="22"/>
              <w:szCs w:val="22"/>
            </w:rPr>
            <w:fldChar w:fldCharType="end"/>
          </w:r>
        </w:p>
      </w:sdtContent>
    </w:sdt>
    <w:p w14:paraId="7964FF4B" w14:textId="77777777" w:rsidR="008E41F4" w:rsidRDefault="008E41F4" w:rsidP="008E41F4">
      <w:pPr>
        <w:pStyle w:val="ANDBody"/>
      </w:pPr>
    </w:p>
    <w:p w14:paraId="779E5AA5" w14:textId="77777777" w:rsidR="0086354B" w:rsidRPr="00000542" w:rsidRDefault="0086354B" w:rsidP="00AF0BB8">
      <w:pPr>
        <w:pStyle w:val="ANDHeading2"/>
      </w:pPr>
      <w:bookmarkStart w:id="2" w:name="_Toc467664006"/>
      <w:r w:rsidRPr="00000542">
        <w:t>Purpose</w:t>
      </w:r>
      <w:bookmarkEnd w:id="1"/>
      <w:bookmarkEnd w:id="2"/>
    </w:p>
    <w:p w14:paraId="08581994" w14:textId="77777777" w:rsidR="0086354B" w:rsidRPr="00000542" w:rsidRDefault="0086354B" w:rsidP="00790FFD">
      <w:pPr>
        <w:pStyle w:val="ANDBody"/>
      </w:pPr>
      <w:r w:rsidRPr="00000542">
        <w:t>Our purpose is to advance the equitable inclusion of people with disability in all aspects of business.</w:t>
      </w:r>
    </w:p>
    <w:p w14:paraId="36D9F45E" w14:textId="77777777" w:rsidR="0086354B" w:rsidRPr="00000542" w:rsidRDefault="0086354B" w:rsidP="00AF0BB8">
      <w:pPr>
        <w:pStyle w:val="ANDHeading2"/>
      </w:pPr>
      <w:bookmarkStart w:id="3" w:name="_Toc435195129"/>
      <w:bookmarkStart w:id="4" w:name="_Toc467664007"/>
      <w:r w:rsidRPr="00000542">
        <w:t>Vision</w:t>
      </w:r>
      <w:bookmarkEnd w:id="3"/>
      <w:bookmarkEnd w:id="4"/>
    </w:p>
    <w:p w14:paraId="7B245249" w14:textId="77777777" w:rsidR="0086354B" w:rsidRPr="00000542" w:rsidRDefault="00762876" w:rsidP="00790FFD">
      <w:pPr>
        <w:pStyle w:val="ANDBody"/>
      </w:pPr>
      <w:r w:rsidRPr="00000542">
        <w:t>To create a disability confident Australia as a national peak body</w:t>
      </w:r>
      <w:r w:rsidR="0086354B" w:rsidRPr="00000542">
        <w:t>.</w:t>
      </w:r>
    </w:p>
    <w:p w14:paraId="3B75A5BE" w14:textId="77777777" w:rsidR="0086354B" w:rsidRPr="00000542" w:rsidRDefault="0086354B" w:rsidP="00AF0BB8">
      <w:pPr>
        <w:pStyle w:val="ANDHeading2"/>
      </w:pPr>
      <w:bookmarkStart w:id="5" w:name="_Toc435195130"/>
      <w:bookmarkStart w:id="6" w:name="_Toc467664008"/>
      <w:r w:rsidRPr="00000542">
        <w:t>Mission</w:t>
      </w:r>
      <w:bookmarkEnd w:id="5"/>
      <w:bookmarkEnd w:id="6"/>
    </w:p>
    <w:p w14:paraId="4024CB9D" w14:textId="77777777" w:rsidR="00790FFD" w:rsidRPr="00000542" w:rsidRDefault="0086354B" w:rsidP="00790FFD">
      <w:pPr>
        <w:pStyle w:val="ANDBody"/>
      </w:pPr>
      <w:r w:rsidRPr="00000542">
        <w:t>Our mission is to provide expert advice and services on disability to employers, government representatives and industry bodies.</w:t>
      </w:r>
    </w:p>
    <w:p w14:paraId="5EA41A54" w14:textId="77777777" w:rsidR="00790FFD" w:rsidRPr="00000542" w:rsidRDefault="00790FFD" w:rsidP="00AF0BB8">
      <w:pPr>
        <w:pStyle w:val="ANDHeading2"/>
      </w:pPr>
      <w:bookmarkStart w:id="7" w:name="_Toc467664009"/>
      <w:r w:rsidRPr="00000542">
        <w:t>Accessibility</w:t>
      </w:r>
      <w:bookmarkEnd w:id="7"/>
    </w:p>
    <w:p w14:paraId="17FF57D8" w14:textId="77777777" w:rsidR="002C70F5" w:rsidRPr="00000542" w:rsidRDefault="005048D8" w:rsidP="005048D8">
      <w:pPr>
        <w:pStyle w:val="ANDBody"/>
      </w:pPr>
      <w:r w:rsidRPr="00000542">
        <w:t xml:space="preserve">In an effort to reduce our impact on the environment, limited copies of this Annual Report have been printed. </w:t>
      </w:r>
    </w:p>
    <w:p w14:paraId="39D9ABF9" w14:textId="0CE48413" w:rsidR="0086354B" w:rsidRPr="00000542" w:rsidRDefault="00950720" w:rsidP="005048D8">
      <w:pPr>
        <w:pStyle w:val="ANDBody"/>
      </w:pPr>
      <w:r w:rsidRPr="00000542">
        <w:lastRenderedPageBreak/>
        <w:t xml:space="preserve">Accessible pdf and text </w:t>
      </w:r>
      <w:r w:rsidR="00790FFD" w:rsidRPr="00000542">
        <w:t xml:space="preserve">versions of our Annual Report </w:t>
      </w:r>
      <w:r w:rsidRPr="00000542">
        <w:t>are available on our website</w:t>
      </w:r>
      <w:r w:rsidR="006F63BF">
        <w:t>,</w:t>
      </w:r>
      <w:r w:rsidRPr="00000542">
        <w:t xml:space="preserve"> </w:t>
      </w:r>
      <w:hyperlink r:id="rId8" w:history="1">
        <w:r w:rsidRPr="00000542">
          <w:rPr>
            <w:rStyle w:val="Hyperlink"/>
          </w:rPr>
          <w:t>www.and.org.au</w:t>
        </w:r>
      </w:hyperlink>
      <w:r w:rsidRPr="00000542">
        <w:t xml:space="preserve">. </w:t>
      </w:r>
    </w:p>
    <w:p w14:paraId="6EA73344" w14:textId="4B67A509" w:rsidR="007755EF" w:rsidRPr="00000542" w:rsidRDefault="007755EF" w:rsidP="007755EF">
      <w:pPr>
        <w:pStyle w:val="ANDBody"/>
      </w:pPr>
      <w:r w:rsidRPr="00000542">
        <w:t>If you require an alternative format</w:t>
      </w:r>
      <w:r w:rsidR="00585FFC">
        <w:t>,</w:t>
      </w:r>
      <w:r w:rsidRPr="00000542">
        <w:t xml:space="preserve"> please contact us at </w:t>
      </w:r>
      <w:hyperlink r:id="rId9" w:history="1">
        <w:r w:rsidRPr="00000542">
          <w:rPr>
            <w:rStyle w:val="Hyperlink"/>
          </w:rPr>
          <w:t>info@and.org.au</w:t>
        </w:r>
      </w:hyperlink>
      <w:r w:rsidRPr="00000542">
        <w:t xml:space="preserve"> or call 02 8270 9200.</w:t>
      </w:r>
    </w:p>
    <w:p w14:paraId="1F66A04E" w14:textId="77777777" w:rsidR="007755EF" w:rsidRPr="00000542" w:rsidRDefault="007755EF" w:rsidP="007755EF">
      <w:pPr>
        <w:pStyle w:val="ANDBody"/>
      </w:pPr>
      <w:r w:rsidRPr="00000542">
        <w:t>Financial statements are available by request.</w:t>
      </w:r>
    </w:p>
    <w:p w14:paraId="3F2099B1" w14:textId="0E50872A" w:rsidR="0038393A" w:rsidRDefault="0038393A">
      <w:pPr>
        <w:spacing w:after="160" w:line="259" w:lineRule="auto"/>
        <w:rPr>
          <w:sz w:val="22"/>
          <w:szCs w:val="22"/>
        </w:rPr>
      </w:pPr>
      <w:r>
        <w:br w:type="page"/>
      </w:r>
    </w:p>
    <w:p w14:paraId="305E4342" w14:textId="7725B104" w:rsidR="0086354B" w:rsidRPr="00AF0BB8" w:rsidRDefault="0086354B" w:rsidP="0086354B">
      <w:pPr>
        <w:pStyle w:val="ANDHeading1"/>
        <w:rPr>
          <w:lang w:val="en-AU"/>
        </w:rPr>
      </w:pPr>
      <w:bookmarkStart w:id="8" w:name="_Toc435195131"/>
      <w:bookmarkStart w:id="9" w:name="_Toc467664010"/>
      <w:r w:rsidRPr="00AF0BB8">
        <w:rPr>
          <w:lang w:val="en-AU"/>
        </w:rPr>
        <w:lastRenderedPageBreak/>
        <w:t xml:space="preserve">Chair’s </w:t>
      </w:r>
      <w:r w:rsidR="00BF5AF6" w:rsidRPr="00AF0BB8">
        <w:rPr>
          <w:lang w:val="en-AU"/>
        </w:rPr>
        <w:t xml:space="preserve">and CEO’s </w:t>
      </w:r>
      <w:r w:rsidRPr="00AF0BB8">
        <w:rPr>
          <w:lang w:val="en-AU"/>
        </w:rPr>
        <w:t>Report</w:t>
      </w:r>
      <w:bookmarkEnd w:id="8"/>
      <w:bookmarkEnd w:id="9"/>
      <w:r w:rsidR="00BF5AF6" w:rsidRPr="00AF0BB8">
        <w:rPr>
          <w:lang w:val="en-AU"/>
        </w:rPr>
        <w:t xml:space="preserve"> </w:t>
      </w:r>
    </w:p>
    <w:p w14:paraId="72556138" w14:textId="77777777" w:rsidR="00AF0BB8" w:rsidRPr="00E23143" w:rsidRDefault="00AF0BB8" w:rsidP="00AF0BB8">
      <w:pPr>
        <w:pStyle w:val="ANDBody"/>
      </w:pPr>
      <w:bookmarkStart w:id="10" w:name="_Toc435195132"/>
      <w:r w:rsidRPr="00E23143">
        <w:t xml:space="preserve">We are proud to present the 2015-16 Annual Report.  </w:t>
      </w:r>
    </w:p>
    <w:p w14:paraId="507FA119" w14:textId="27C2469E" w:rsidR="00AF0BB8" w:rsidRPr="00E23143" w:rsidRDefault="00AF0BB8" w:rsidP="00AF0BB8">
      <w:pPr>
        <w:pStyle w:val="ANDBody"/>
      </w:pPr>
      <w:r w:rsidRPr="00E23143">
        <w:t xml:space="preserve">The Australian Network on Disability (AND) has had an evolutionary year with several of our long-term projects coming to fruition. </w:t>
      </w:r>
    </w:p>
    <w:p w14:paraId="4B540A62" w14:textId="77777777" w:rsidR="00AF0BB8" w:rsidRPr="00E23143" w:rsidRDefault="00AF0BB8" w:rsidP="00AF0BB8">
      <w:pPr>
        <w:pStyle w:val="ANDBody"/>
      </w:pPr>
      <w:r w:rsidRPr="00E23143">
        <w:t xml:space="preserve">We achieved another step in our goal of being a truly national organisation by establishing our Melbourne office which currently has three full time staff. </w:t>
      </w:r>
    </w:p>
    <w:p w14:paraId="721F2452" w14:textId="77777777" w:rsidR="00AF0BB8" w:rsidRPr="00E23143" w:rsidRDefault="00AF0BB8" w:rsidP="00AF0BB8">
      <w:pPr>
        <w:pStyle w:val="ANDBody"/>
      </w:pPr>
      <w:r w:rsidRPr="00E23143">
        <w:t xml:space="preserve">27 new members joined us on the journey to building their disability confidence and welcoming people with disability as customers and employees.  </w:t>
      </w:r>
    </w:p>
    <w:p w14:paraId="2FC14C03" w14:textId="2EE83B8A" w:rsidR="00AF0BB8" w:rsidRPr="00E23143" w:rsidRDefault="00AF0BB8" w:rsidP="00AF0BB8">
      <w:pPr>
        <w:pStyle w:val="ANDBody"/>
      </w:pPr>
      <w:r w:rsidRPr="00E23143">
        <w:t xml:space="preserve">This increase in membership has led to more internships through the Stepping Into program which supports university students with disability by providing them with the opportunity to showcase </w:t>
      </w:r>
      <w:r w:rsidR="00E23143">
        <w:t>their skills and capabilities. Stepping I</w:t>
      </w:r>
      <w:r w:rsidRPr="00E23143">
        <w:t>nto introduces AND members to pipeline talent for practical paid work experience and a significant number of students successfully transition into graduate programs.</w:t>
      </w:r>
    </w:p>
    <w:p w14:paraId="4B8D796A" w14:textId="77777777" w:rsidR="00AF0BB8" w:rsidRPr="00E23143" w:rsidRDefault="00AF0BB8" w:rsidP="00AF0BB8">
      <w:pPr>
        <w:pStyle w:val="ANDBody"/>
      </w:pPr>
      <w:r w:rsidRPr="00E23143">
        <w:t xml:space="preserve">We are delighted to have achieved our long held ambition to provide Australian organisations with an Access and Inclusion Index.  </w:t>
      </w:r>
    </w:p>
    <w:p w14:paraId="0D77BACB" w14:textId="7963282B" w:rsidR="00AF0BB8" w:rsidRPr="00E23143" w:rsidRDefault="00AF0BB8" w:rsidP="00AF0BB8">
      <w:pPr>
        <w:pStyle w:val="ANDBody"/>
      </w:pPr>
      <w:r w:rsidRPr="00E23143">
        <w:t>Developed in collaboration with the Business Disability Forum (UK) and University of Melbourne, AND members can assess their performance online using a maturity scale. Importantly, the Access and Inclusion Index requires engagement with all the key business functional areas and assists them to implement steps that will increase accessibility and inclusion over time.  We could not have achieved this without the fantastic support of our Development Partners</w:t>
      </w:r>
      <w:r w:rsidR="008719D4">
        <w:t xml:space="preserve">, </w:t>
      </w:r>
      <w:r w:rsidRPr="00E23143">
        <w:t xml:space="preserve"> we are truly appreciative.  The first benchmark report will be available in May next year and this will be a valuable learning tool.</w:t>
      </w:r>
    </w:p>
    <w:p w14:paraId="4545A4B5" w14:textId="77777777" w:rsidR="00AF0BB8" w:rsidRPr="00E23143" w:rsidRDefault="00AF0BB8" w:rsidP="00AF0BB8">
      <w:pPr>
        <w:pStyle w:val="ANDBody"/>
      </w:pPr>
      <w:r w:rsidRPr="00E23143">
        <w:t xml:space="preserve">A key role of AND is to identify the system barriers that get in the way of Australian organisations making progress on the inclusion of people with disability.  </w:t>
      </w:r>
    </w:p>
    <w:p w14:paraId="1BCC9EFB" w14:textId="77777777" w:rsidR="00AF0BB8" w:rsidRPr="00E23143" w:rsidRDefault="00AF0BB8" w:rsidP="00AF0BB8">
      <w:pPr>
        <w:pStyle w:val="ANDBody"/>
      </w:pPr>
      <w:r w:rsidRPr="00E23143">
        <w:t xml:space="preserve">A challenge identified in a survey undertaken by the Business Council of Australia in 2014 was that many organisations did not ask applicants or current employees about disability for fear of appearing discriminatory. This potentially prevents people with disability from asking for the adjustments that they may require so that they can participate equitably.  </w:t>
      </w:r>
    </w:p>
    <w:p w14:paraId="13FBB3E4" w14:textId="77777777" w:rsidR="00AF0BB8" w:rsidRPr="00E23143" w:rsidRDefault="00AF0BB8" w:rsidP="00AF0BB8">
      <w:pPr>
        <w:pStyle w:val="ANDBody"/>
      </w:pPr>
      <w:r w:rsidRPr="00E23143">
        <w:t>In response to this finding we collaborated with the Business Council of Australia and the Australian Human Rights Commission to develop Australia’s first guide in Australia on 'Sharing and Monitoring Disability Information in your Workforce'.  The Guide was launched in May this year and is freely available on our website.</w:t>
      </w:r>
    </w:p>
    <w:p w14:paraId="3A30E7DA" w14:textId="77777777" w:rsidR="00AF0BB8" w:rsidRPr="00E23143" w:rsidRDefault="00AF0BB8" w:rsidP="00AF0BB8">
      <w:pPr>
        <w:pStyle w:val="ANDBody"/>
      </w:pPr>
      <w:r w:rsidRPr="00E23143">
        <w:t xml:space="preserve">The publication of the 2015 employment participation rates for people with disability and the release of the Australian Human Rights Commission’s Willing to Work: National Enquiry into Employment Discrimination for Older Australians and Australians with Disability tells us there has been no improvement in employment participation for people with disability over the past 20 years. </w:t>
      </w:r>
    </w:p>
    <w:p w14:paraId="013B6E9D" w14:textId="77777777" w:rsidR="00AF0BB8" w:rsidRPr="00E23143" w:rsidRDefault="00AF0BB8" w:rsidP="00AF0BB8">
      <w:pPr>
        <w:pStyle w:val="ANDBody"/>
      </w:pPr>
      <w:r w:rsidRPr="00E23143">
        <w:t xml:space="preserve">We believe it is vital that government, employers and people with disability organisations continue to work together to achieve progress and advance inclusion.  </w:t>
      </w:r>
    </w:p>
    <w:p w14:paraId="600F3D66" w14:textId="77777777" w:rsidR="00AF0BB8" w:rsidRPr="00E23143" w:rsidRDefault="00AF0BB8" w:rsidP="00AF0BB8">
      <w:pPr>
        <w:pStyle w:val="ANDBody"/>
      </w:pPr>
      <w:r w:rsidRPr="00E23143">
        <w:t xml:space="preserve">It is clear there is much to be and employers have an important role to play in creating the changes that result in people with disability feeling empowered to contribute to the economic and social wealth of our country. </w:t>
      </w:r>
    </w:p>
    <w:p w14:paraId="43B34D05" w14:textId="77777777" w:rsidR="00AF0BB8" w:rsidRPr="00E23143" w:rsidRDefault="00AF0BB8" w:rsidP="00AF0BB8">
      <w:pPr>
        <w:pStyle w:val="ANDBody"/>
      </w:pPr>
      <w:r w:rsidRPr="00E23143">
        <w:t xml:space="preserve">As well as being on the agenda of our federal government, state governments are looking for solutions to the entrenched low employment participation rate of people with disability. AND relished the opportunity to respond to a request from the NSW government to collaborate with them and Social Ventures Australia on scalable and sustainable solutions. </w:t>
      </w:r>
    </w:p>
    <w:p w14:paraId="509E8B63" w14:textId="77777777" w:rsidR="00AF0BB8" w:rsidRPr="00E23143" w:rsidRDefault="00AF0BB8" w:rsidP="00AF0BB8">
      <w:pPr>
        <w:pStyle w:val="ANDBody"/>
      </w:pPr>
      <w:r w:rsidRPr="00E23143">
        <w:t xml:space="preserve">This resulted in the development of a demand led approach across three growth industries in NSW.  Framed around Engage, Equip and Deliver, the High Growth Jobs Talented Candidates project commenced in July 2015 and will continue through to the end of June 2017.  </w:t>
      </w:r>
    </w:p>
    <w:p w14:paraId="6D56353F" w14:textId="77777777" w:rsidR="00AF0BB8" w:rsidRPr="00E23143" w:rsidRDefault="00AF0BB8" w:rsidP="00AF0BB8">
      <w:pPr>
        <w:pStyle w:val="ANDBody"/>
      </w:pPr>
      <w:r w:rsidRPr="00E23143">
        <w:t xml:space="preserve">AND is hoping that the learning from this project will inform the re-development of the Disability Employment Service system.  </w:t>
      </w:r>
    </w:p>
    <w:p w14:paraId="4C66F536" w14:textId="77777777" w:rsidR="00AF0BB8" w:rsidRPr="00E23143" w:rsidRDefault="00AF0BB8" w:rsidP="00AF0BB8">
      <w:pPr>
        <w:pStyle w:val="ANDBody"/>
      </w:pPr>
      <w:r w:rsidRPr="00E23143">
        <w:t xml:space="preserve">We are very proud of the progress made by AND over the last year. Sincere thanks goes to our skilled and diverse board for their outstanding leadership and governance during this time of significant change and growth. We are truly appreciative of their time and knowledge.  </w:t>
      </w:r>
    </w:p>
    <w:p w14:paraId="24DA0710" w14:textId="77777777" w:rsidR="00AF0BB8" w:rsidRPr="00E23143" w:rsidRDefault="00AF0BB8" w:rsidP="00AF0BB8">
      <w:pPr>
        <w:pStyle w:val="ANDBody"/>
      </w:pPr>
      <w:r w:rsidRPr="00E23143">
        <w:t>We also extend our thanks to our skilled, focused and enthusiastic staff who give generously of their discretionary effort. They are engaged and passionate about moving our organisation forward.</w:t>
      </w:r>
    </w:p>
    <w:p w14:paraId="63A3F620" w14:textId="5B4DC09C" w:rsidR="00AF0BB8" w:rsidRDefault="00AF0BB8" w:rsidP="00AF0BB8">
      <w:pPr>
        <w:pStyle w:val="ANDBody"/>
      </w:pPr>
      <w:r w:rsidRPr="00E23143">
        <w:t>Finally we must recognise our members for their continued commitment to advancing the equitable inclusion of people with disability and supporting us to make progress towards our vision of a disability confident Australia.</w:t>
      </w:r>
    </w:p>
    <w:p w14:paraId="000F9D21" w14:textId="631BE43A" w:rsidR="001652F0" w:rsidRDefault="00E23143" w:rsidP="001652F0">
      <w:pPr>
        <w:pStyle w:val="ANDBody"/>
        <w:rPr>
          <w:b/>
        </w:rPr>
      </w:pPr>
      <w:r w:rsidRPr="00000542">
        <w:rPr>
          <w:b/>
        </w:rPr>
        <w:t>Suzanne Colbert AM, CEO and Peter Wilson AM, Chair</w:t>
      </w:r>
    </w:p>
    <w:p w14:paraId="400F7430" w14:textId="77777777" w:rsidR="00193892" w:rsidRDefault="00193892" w:rsidP="001652F0">
      <w:pPr>
        <w:pStyle w:val="ANDBody"/>
      </w:pPr>
    </w:p>
    <w:p w14:paraId="1E40E1B2" w14:textId="08F58AA1" w:rsidR="00E23143" w:rsidRPr="00E23143" w:rsidRDefault="006F63BF" w:rsidP="006F63BF">
      <w:pPr>
        <w:pStyle w:val="ANDHeading2"/>
      </w:pPr>
      <w:bookmarkStart w:id="11" w:name="_Toc467664011"/>
      <w:r>
        <w:t>[</w:t>
      </w:r>
      <w:r w:rsidR="00E23143">
        <w:t>Break out boxes</w:t>
      </w:r>
      <w:bookmarkEnd w:id="11"/>
      <w:r>
        <w:t>]</w:t>
      </w:r>
    </w:p>
    <w:p w14:paraId="442E3026" w14:textId="240B0CC8" w:rsidR="00E23143" w:rsidRPr="006F63BF" w:rsidRDefault="00E23143" w:rsidP="006F63BF">
      <w:pPr>
        <w:pStyle w:val="ANDBody"/>
      </w:pPr>
      <w:r w:rsidRPr="006F63BF">
        <w:t xml:space="preserve">Real change in understanding occurs when we have direct experience of individuals with disability.  It is this direct experience of working with skilled and talented people with disability through programs such as Stepping into and the PACE mentoring program that develops understanding and mobilises system change.  </w:t>
      </w:r>
    </w:p>
    <w:p w14:paraId="3B3D8883" w14:textId="084EE6B5" w:rsidR="00E23143" w:rsidRPr="006F63BF" w:rsidRDefault="00E23143" w:rsidP="006F63BF">
      <w:pPr>
        <w:pStyle w:val="ANDBody"/>
      </w:pPr>
      <w:r w:rsidRPr="006F63BF">
        <w:t>The High Growth Jobs Talented Candidates project focuses on assisting the participating employers to become ‘Equipped’ by removing any system barriers and providing training and support to key decision makers.  The project emphasises the needs of employers in creating successful employment outcomes for people with disability that also create value for employers.  Achieving mutual benefit – for employers and people with disability is at the heart of AND.</w:t>
      </w:r>
    </w:p>
    <w:p w14:paraId="478C811B" w14:textId="77777777" w:rsidR="0086354B" w:rsidRPr="00000542" w:rsidRDefault="0086354B" w:rsidP="0086354B">
      <w:pPr>
        <w:rPr>
          <w:rFonts w:eastAsiaTheme="minorEastAsia"/>
          <w:highlight w:val="yellow"/>
        </w:rPr>
      </w:pPr>
    </w:p>
    <w:p w14:paraId="7441C917" w14:textId="77777777" w:rsidR="002C70F5" w:rsidRPr="00000542" w:rsidRDefault="002C70F5">
      <w:pPr>
        <w:spacing w:after="160" w:line="259" w:lineRule="auto"/>
        <w:rPr>
          <w:sz w:val="22"/>
          <w:szCs w:val="22"/>
          <w:highlight w:val="yellow"/>
        </w:rPr>
      </w:pPr>
      <w:bookmarkStart w:id="12" w:name="_Toc435195133"/>
      <w:bookmarkEnd w:id="10"/>
      <w:r w:rsidRPr="00000542">
        <w:rPr>
          <w:highlight w:val="yellow"/>
        </w:rPr>
        <w:br w:type="page"/>
      </w:r>
    </w:p>
    <w:p w14:paraId="2DAC81CF" w14:textId="5532D06A" w:rsidR="002C70F5" w:rsidRPr="00661ED4" w:rsidRDefault="00661ED4" w:rsidP="0086354B">
      <w:pPr>
        <w:pStyle w:val="ANDHeading1"/>
        <w:rPr>
          <w:lang w:val="en-AU"/>
        </w:rPr>
      </w:pPr>
      <w:bookmarkStart w:id="13" w:name="_Toc467664012"/>
      <w:r w:rsidRPr="00661ED4">
        <w:rPr>
          <w:lang w:val="en-AU"/>
        </w:rPr>
        <w:t>Chris takes a step closer to employment</w:t>
      </w:r>
      <w:bookmarkEnd w:id="13"/>
    </w:p>
    <w:p w14:paraId="5CE9FA0F" w14:textId="0F259C79" w:rsidR="00A5677B" w:rsidRDefault="00A5677B" w:rsidP="002C70F5">
      <w:pPr>
        <w:pStyle w:val="ANDBody"/>
      </w:pPr>
      <w:r w:rsidRPr="00A5677B">
        <w:t>Chris</w:t>
      </w:r>
      <w:r>
        <w:t xml:space="preserve"> Rodrigo, </w:t>
      </w:r>
      <w:r w:rsidR="009F5AF4">
        <w:t>27</w:t>
      </w:r>
      <w:r>
        <w:t xml:space="preserve">, from Sydney is currently in his final year studying Law at </w:t>
      </w:r>
      <w:r w:rsidR="009F5AF4">
        <w:t>the University of Technology, Sydney</w:t>
      </w:r>
      <w:r>
        <w:t>.</w:t>
      </w:r>
    </w:p>
    <w:p w14:paraId="50F3F731" w14:textId="7B654958" w:rsidR="00D93EB5" w:rsidRDefault="00D93EB5" w:rsidP="00D93EB5">
      <w:pPr>
        <w:pStyle w:val="ANDBody"/>
      </w:pPr>
      <w:r>
        <w:t>Last year he</w:t>
      </w:r>
      <w:r w:rsidR="00A5677B">
        <w:t xml:space="preserve"> took p</w:t>
      </w:r>
      <w:r>
        <w:t>art</w:t>
      </w:r>
      <w:r w:rsidR="00A5677B">
        <w:t xml:space="preserve"> in </w:t>
      </w:r>
      <w:r>
        <w:t>the Australian Network on Disability’s</w:t>
      </w:r>
      <w:r w:rsidR="00A5677B">
        <w:t xml:space="preserve"> Stepping Into program, a </w:t>
      </w:r>
      <w:r w:rsidR="009F5AF4">
        <w:t xml:space="preserve">six week </w:t>
      </w:r>
      <w:r w:rsidR="00A5677B">
        <w:t>paid internship for students with disability</w:t>
      </w:r>
      <w:r>
        <w:t xml:space="preserve">. </w:t>
      </w:r>
    </w:p>
    <w:p w14:paraId="2E90FEF8" w14:textId="3278BBF5" w:rsidR="00A5677B" w:rsidRDefault="00D93EB5" w:rsidP="002C70F5">
      <w:pPr>
        <w:pStyle w:val="ANDBody"/>
      </w:pPr>
      <w:r>
        <w:t>His aim was to join a commercial organisation so he could</w:t>
      </w:r>
      <w:r w:rsidR="00A5677B">
        <w:t xml:space="preserve"> learn more about commercial</w:t>
      </w:r>
      <w:r w:rsidR="00115044">
        <w:t xml:space="preserve"> and corporate</w:t>
      </w:r>
      <w:r w:rsidR="00A5677B">
        <w:t xml:space="preserve"> law and </w:t>
      </w:r>
      <w:r w:rsidR="00115044">
        <w:t>discover</w:t>
      </w:r>
      <w:r w:rsidR="00A5677B">
        <w:t xml:space="preserve"> if it is an area of interest</w:t>
      </w:r>
      <w:r w:rsidR="006B1934">
        <w:t xml:space="preserve"> for his future career</w:t>
      </w:r>
      <w:r w:rsidR="00A5677B">
        <w:t xml:space="preserve">. </w:t>
      </w:r>
    </w:p>
    <w:p w14:paraId="25BA3C1D" w14:textId="3CA5FD58" w:rsidR="00A5677B" w:rsidRDefault="00C83C09" w:rsidP="002C70F5">
      <w:pPr>
        <w:pStyle w:val="ANDBody"/>
      </w:pPr>
      <w:r>
        <w:t xml:space="preserve">In the past, </w:t>
      </w:r>
      <w:r w:rsidR="00D93EB5">
        <w:t>Chris has</w:t>
      </w:r>
      <w:r>
        <w:t xml:space="preserve"> felt his </w:t>
      </w:r>
      <w:r w:rsidR="009F5AF4">
        <w:t>blurred eyesight</w:t>
      </w:r>
      <w:r>
        <w:t xml:space="preserve"> </w:t>
      </w:r>
      <w:r w:rsidR="00CB29F9">
        <w:t>has been a barrier to finding meaningful employment.</w:t>
      </w:r>
    </w:p>
    <w:p w14:paraId="257F0B99" w14:textId="320F27BE" w:rsidR="00A5677B" w:rsidRDefault="00A5677B" w:rsidP="002C70F5">
      <w:pPr>
        <w:pStyle w:val="ANDBody"/>
      </w:pPr>
      <w:r>
        <w:t>“</w:t>
      </w:r>
      <w:r w:rsidR="006B1934">
        <w:t>W</w:t>
      </w:r>
      <w:r>
        <w:t>hen I’ve felt like I could have performed well, there has been something holding me back. I d</w:t>
      </w:r>
      <w:r w:rsidR="00D93EB5">
        <w:t>on’t</w:t>
      </w:r>
      <w:r>
        <w:t xml:space="preserve"> feel like I’m on a level playing field and I </w:t>
      </w:r>
      <w:r w:rsidR="00D93EB5">
        <w:t>have</w:t>
      </w:r>
      <w:r>
        <w:t xml:space="preserve"> a sense that there is no real equality in the workplace,” says Chris.</w:t>
      </w:r>
    </w:p>
    <w:p w14:paraId="0CBB306D" w14:textId="1C7FD4A3" w:rsidR="006B1934" w:rsidRDefault="006B1934" w:rsidP="002C70F5">
      <w:pPr>
        <w:pStyle w:val="ANDBody"/>
      </w:pPr>
      <w:r>
        <w:t xml:space="preserve">Chris reflects on his time at Telstra positively. He </w:t>
      </w:r>
      <w:r w:rsidR="00D93EB5">
        <w:t>feels</w:t>
      </w:r>
      <w:r>
        <w:t xml:space="preserve"> that the organisation put him in a position where he felt completely equal and wasn’</w:t>
      </w:r>
      <w:r w:rsidR="00115044">
        <w:t>t defined by his disability</w:t>
      </w:r>
      <w:r>
        <w:t xml:space="preserve"> but on how he contributed to the team.</w:t>
      </w:r>
    </w:p>
    <w:p w14:paraId="54843E3E" w14:textId="45A93538" w:rsidR="00D93EB5" w:rsidRDefault="00A072E0" w:rsidP="002C70F5">
      <w:pPr>
        <w:pStyle w:val="ANDBody"/>
      </w:pPr>
      <w:r>
        <w:t xml:space="preserve">“Telstra made some simple </w:t>
      </w:r>
      <w:r w:rsidR="00115044">
        <w:t>adjustments</w:t>
      </w:r>
      <w:r>
        <w:t xml:space="preserve"> to my workspace so that it was set up in a way that I could see things properly. They did this in a way that didn’t look obvious. I felt they really cared about making sure I was comfortable on the program,” said Chris.</w:t>
      </w:r>
    </w:p>
    <w:p w14:paraId="369C1962" w14:textId="30558CBF" w:rsidR="00A5677B" w:rsidRPr="00661ED4" w:rsidRDefault="00A072E0" w:rsidP="002C70F5">
      <w:pPr>
        <w:pStyle w:val="ANDBody"/>
      </w:pPr>
      <w:r w:rsidRPr="00661ED4">
        <w:t>Chris’s long term career goal is to use his voice and passion for language to influence, help and motivate others.</w:t>
      </w:r>
    </w:p>
    <w:p w14:paraId="7BBAC9EA" w14:textId="4A4ACC50" w:rsidR="00A072E0" w:rsidRDefault="00A072E0" w:rsidP="002C70F5">
      <w:pPr>
        <w:pStyle w:val="ANDBody"/>
      </w:pPr>
      <w:r w:rsidRPr="00661ED4">
        <w:t xml:space="preserve">“Telstra gave me the opportunity to present in front of the entire legal team. I spoke about my personal story. It was challenging and confronting, but worthwhile. I am much more confident as a result,” </w:t>
      </w:r>
      <w:r w:rsidR="00661ED4" w:rsidRPr="00661ED4">
        <w:t xml:space="preserve">he </w:t>
      </w:r>
      <w:r w:rsidRPr="00661ED4">
        <w:t xml:space="preserve">said. </w:t>
      </w:r>
    </w:p>
    <w:p w14:paraId="4A2B45BA" w14:textId="7FF6C21B" w:rsidR="006B1934" w:rsidRDefault="00A072E0" w:rsidP="002C70F5">
      <w:pPr>
        <w:pStyle w:val="ANDBody"/>
      </w:pPr>
      <w:r>
        <w:t xml:space="preserve">He added, </w:t>
      </w:r>
      <w:r w:rsidR="006B1934">
        <w:t xml:space="preserve">“My internship at Telstra has made a big difference. I’m </w:t>
      </w:r>
      <w:r w:rsidR="00226ABE">
        <w:t>happy</w:t>
      </w:r>
      <w:r w:rsidR="006B1934">
        <w:t xml:space="preserve"> to walk into a room and not feel like I am being judged straight off. It has helped me be comfortable to</w:t>
      </w:r>
      <w:r w:rsidR="00226ABE">
        <w:t xml:space="preserve"> just</w:t>
      </w:r>
      <w:r w:rsidR="006B1934">
        <w:t xml:space="preserve"> be myself.</w:t>
      </w:r>
      <w:r w:rsidR="00003125">
        <w:t xml:space="preserve"> It is humbling and liberating.</w:t>
      </w:r>
      <w:r w:rsidR="006B1934">
        <w:t>”</w:t>
      </w:r>
    </w:p>
    <w:p w14:paraId="2B894E8B" w14:textId="77777777" w:rsidR="006B1934" w:rsidRDefault="006B1934" w:rsidP="002C70F5">
      <w:pPr>
        <w:pStyle w:val="ANDBody"/>
      </w:pPr>
    </w:p>
    <w:p w14:paraId="4EAA7669" w14:textId="6B3081AA" w:rsidR="002C650B" w:rsidRPr="00000542" w:rsidRDefault="006F63BF" w:rsidP="006F63BF">
      <w:pPr>
        <w:pStyle w:val="ANDHeading2"/>
      </w:pPr>
      <w:bookmarkStart w:id="14" w:name="_Toc467664013"/>
      <w:r>
        <w:t>[</w:t>
      </w:r>
      <w:r w:rsidR="002C650B" w:rsidRPr="00000542">
        <w:t>Break out box</w:t>
      </w:r>
      <w:bookmarkEnd w:id="14"/>
      <w:r>
        <w:t>]</w:t>
      </w:r>
    </w:p>
    <w:p w14:paraId="7C8D716F" w14:textId="5F19B8DB" w:rsidR="002C70F5" w:rsidRDefault="002C650B" w:rsidP="00226ABE">
      <w:pPr>
        <w:pStyle w:val="ANDBody"/>
      </w:pPr>
      <w:r w:rsidRPr="00000542">
        <w:t xml:space="preserve">Over the winter 2015 and summer 2015-16 programs, </w:t>
      </w:r>
      <w:r w:rsidR="002D5417">
        <w:t xml:space="preserve">there were 152 potential </w:t>
      </w:r>
      <w:r w:rsidRPr="00000542">
        <w:t xml:space="preserve">internships and 134 placements were made. </w:t>
      </w:r>
      <w:r w:rsidR="00CB29F9">
        <w:t>To date it is known that</w:t>
      </w:r>
      <w:r w:rsidRPr="00000542">
        <w:t xml:space="preserve"> 29 students </w:t>
      </w:r>
      <w:r w:rsidR="00C83C09">
        <w:t>were</w:t>
      </w:r>
      <w:r w:rsidRPr="00000542">
        <w:t xml:space="preserve"> offered </w:t>
      </w:r>
      <w:r w:rsidR="002D5417">
        <w:t xml:space="preserve">ongoing </w:t>
      </w:r>
      <w:r w:rsidR="002D5417" w:rsidRPr="00C83C09">
        <w:t>employment</w:t>
      </w:r>
      <w:r w:rsidR="00C83C09">
        <w:t xml:space="preserve"> while they study or after they </w:t>
      </w:r>
      <w:r w:rsidR="001C3048">
        <w:t xml:space="preserve">have </w:t>
      </w:r>
      <w:r w:rsidR="00C83C09">
        <w:t>finished their studies</w:t>
      </w:r>
      <w:r w:rsidRPr="00C83C09">
        <w:t xml:space="preserve">. </w:t>
      </w:r>
    </w:p>
    <w:p w14:paraId="78D58857" w14:textId="32DC6931" w:rsidR="001C3048" w:rsidRDefault="001C3048">
      <w:pPr>
        <w:spacing w:after="160" w:line="259" w:lineRule="auto"/>
        <w:rPr>
          <w:sz w:val="22"/>
          <w:szCs w:val="22"/>
        </w:rPr>
      </w:pPr>
      <w:r>
        <w:br w:type="page"/>
      </w:r>
    </w:p>
    <w:p w14:paraId="5945A09D" w14:textId="24619BD5" w:rsidR="002C70F5" w:rsidRPr="00000542" w:rsidRDefault="002C70F5" w:rsidP="002C70F5">
      <w:pPr>
        <w:pStyle w:val="ANDHeading1"/>
        <w:rPr>
          <w:lang w:val="en-AU"/>
        </w:rPr>
      </w:pPr>
      <w:bookmarkStart w:id="15" w:name="_Toc467664014"/>
      <w:r w:rsidRPr="00000542">
        <w:rPr>
          <w:lang w:val="en-AU"/>
        </w:rPr>
        <w:t xml:space="preserve">About </w:t>
      </w:r>
      <w:r w:rsidR="00633C7F">
        <w:rPr>
          <w:lang w:val="en-AU"/>
        </w:rPr>
        <w:t>u</w:t>
      </w:r>
      <w:r w:rsidRPr="00000542">
        <w:rPr>
          <w:lang w:val="en-AU"/>
        </w:rPr>
        <w:t>s</w:t>
      </w:r>
      <w:bookmarkEnd w:id="15"/>
    </w:p>
    <w:p w14:paraId="759DC8E2" w14:textId="77777777" w:rsidR="00D42A79" w:rsidRPr="00000542" w:rsidRDefault="00D42A79" w:rsidP="00CC6FC8">
      <w:pPr>
        <w:pStyle w:val="ANDHeading2"/>
      </w:pPr>
      <w:bookmarkStart w:id="16" w:name="_Toc467664015"/>
      <w:r w:rsidRPr="00000542">
        <w:t>Who we are</w:t>
      </w:r>
      <w:bookmarkEnd w:id="16"/>
    </w:p>
    <w:p w14:paraId="4130827C" w14:textId="21919C61" w:rsidR="00162E0E" w:rsidRDefault="00917BCE" w:rsidP="006D31D1">
      <w:pPr>
        <w:pStyle w:val="ANDBody"/>
      </w:pPr>
      <w:r w:rsidRPr="00000542">
        <w:t>Founded in 2000, t</w:t>
      </w:r>
      <w:r w:rsidR="00162E0E" w:rsidRPr="00000542">
        <w:t xml:space="preserve">he Australian Network on Disability (AND) is a national, membership based, </w:t>
      </w:r>
      <w:r w:rsidR="00A177B9" w:rsidRPr="00000542">
        <w:t xml:space="preserve">for-purpose </w:t>
      </w:r>
      <w:r w:rsidR="00162E0E" w:rsidRPr="00000542">
        <w:t>organisation</w:t>
      </w:r>
      <w:r w:rsidR="00512477" w:rsidRPr="00000542">
        <w:t xml:space="preserve">, that aims to </w:t>
      </w:r>
      <w:r w:rsidR="00A177B9" w:rsidRPr="00000542">
        <w:t>advance</w:t>
      </w:r>
      <w:r w:rsidR="00512477" w:rsidRPr="00000542">
        <w:t xml:space="preserve"> </w:t>
      </w:r>
      <w:r w:rsidR="00A177B9" w:rsidRPr="00000542">
        <w:t>access and inclusion of</w:t>
      </w:r>
      <w:r w:rsidR="00512477" w:rsidRPr="00000542">
        <w:t xml:space="preserve"> people with disability </w:t>
      </w:r>
      <w:r w:rsidR="00A177B9" w:rsidRPr="00000542">
        <w:t>in</w:t>
      </w:r>
      <w:r w:rsidR="00512477" w:rsidRPr="00000542">
        <w:t xml:space="preserve"> </w:t>
      </w:r>
      <w:r w:rsidR="00A177B9" w:rsidRPr="00000542">
        <w:t xml:space="preserve">all aspects of </w:t>
      </w:r>
      <w:r w:rsidR="00F57E80" w:rsidRPr="00000542">
        <w:t>Australian business</w:t>
      </w:r>
      <w:r w:rsidR="00D12182" w:rsidRPr="00000542">
        <w:t>,</w:t>
      </w:r>
      <w:r w:rsidR="00A177B9" w:rsidRPr="00000542">
        <w:t xml:space="preserve"> including</w:t>
      </w:r>
      <w:r w:rsidR="00D12182" w:rsidRPr="00000542">
        <w:t>;</w:t>
      </w:r>
      <w:r w:rsidR="00A177B9" w:rsidRPr="00000542">
        <w:t xml:space="preserve"> employment, customer se</w:t>
      </w:r>
      <w:r w:rsidR="001C3048">
        <w:t xml:space="preserve">rvice and </w:t>
      </w:r>
      <w:r w:rsidR="00A177B9" w:rsidRPr="00000542">
        <w:t>stakeholder relations.</w:t>
      </w:r>
    </w:p>
    <w:p w14:paraId="3ACA2746" w14:textId="77777777" w:rsidR="001C3048" w:rsidRPr="00000542" w:rsidRDefault="001C3048" w:rsidP="006D31D1">
      <w:pPr>
        <w:pStyle w:val="ANDBody"/>
      </w:pPr>
    </w:p>
    <w:p w14:paraId="1A407DB2" w14:textId="6736C255" w:rsidR="00162E0E" w:rsidRPr="00000542" w:rsidRDefault="001C3048" w:rsidP="00CC6FC8">
      <w:pPr>
        <w:pStyle w:val="ANDHeading2"/>
      </w:pPr>
      <w:bookmarkStart w:id="17" w:name="_Toc467664016"/>
      <w:r>
        <w:t>What we believe</w:t>
      </w:r>
      <w:bookmarkEnd w:id="17"/>
    </w:p>
    <w:p w14:paraId="3722D0EF" w14:textId="33393F1A" w:rsidR="00D74FB7" w:rsidRDefault="001C3048" w:rsidP="006D31D1">
      <w:pPr>
        <w:pStyle w:val="ANDBody"/>
      </w:pPr>
      <w:r>
        <w:t xml:space="preserve">We believe that people with disability are social and economic contributors with skills and capabilities who are entitled to equitable outcomes that create choices and economic empowerment. </w:t>
      </w:r>
    </w:p>
    <w:p w14:paraId="3636A9EE" w14:textId="6A21CEFF" w:rsidR="001C3048" w:rsidRDefault="001C3048" w:rsidP="006D31D1">
      <w:pPr>
        <w:pStyle w:val="ANDBody"/>
      </w:pPr>
      <w:r>
        <w:t xml:space="preserve">We also believe that employers drive disability confidence, engagement and action. </w:t>
      </w:r>
    </w:p>
    <w:p w14:paraId="6A28F6B9" w14:textId="77777777" w:rsidR="001C3048" w:rsidRPr="00000542" w:rsidRDefault="001C3048" w:rsidP="006D31D1">
      <w:pPr>
        <w:pStyle w:val="ANDBody"/>
      </w:pPr>
    </w:p>
    <w:p w14:paraId="611B12C4" w14:textId="77777777" w:rsidR="00D74FB7" w:rsidRPr="00000542" w:rsidRDefault="00D42A79" w:rsidP="00CC6FC8">
      <w:pPr>
        <w:pStyle w:val="ANDHeading2"/>
      </w:pPr>
      <w:bookmarkStart w:id="18" w:name="_Toc467664017"/>
      <w:r w:rsidRPr="00000542">
        <w:t>How we work</w:t>
      </w:r>
      <w:bookmarkEnd w:id="18"/>
    </w:p>
    <w:p w14:paraId="66ABDE64" w14:textId="2FCDCBB6" w:rsidR="002E114A" w:rsidRDefault="002E114A" w:rsidP="002E114A">
      <w:pPr>
        <w:pStyle w:val="ANDBody"/>
      </w:pPr>
      <w:r w:rsidRPr="00000542">
        <w:t>Member organisations have access to a network of highly skilled relationship managers and training consultants</w:t>
      </w:r>
      <w:r w:rsidR="00D42A79" w:rsidRPr="00000542">
        <w:t>,</w:t>
      </w:r>
      <w:r w:rsidRPr="00000542">
        <w:t xml:space="preserve"> who are experts in providing </w:t>
      </w:r>
      <w:r w:rsidR="00D42A79" w:rsidRPr="00000542">
        <w:t xml:space="preserve">training, </w:t>
      </w:r>
      <w:r w:rsidRPr="00000542">
        <w:t xml:space="preserve">advice and </w:t>
      </w:r>
      <w:r w:rsidR="00D42A79" w:rsidRPr="00000542">
        <w:t xml:space="preserve">resources to support </w:t>
      </w:r>
      <w:r w:rsidRPr="00000542">
        <w:t xml:space="preserve">disability access and inclusion. </w:t>
      </w:r>
    </w:p>
    <w:p w14:paraId="2E0F0E0A" w14:textId="77777777" w:rsidR="001C3048" w:rsidRPr="00000542" w:rsidRDefault="001C3048" w:rsidP="002E114A">
      <w:pPr>
        <w:pStyle w:val="ANDBody"/>
      </w:pPr>
    </w:p>
    <w:p w14:paraId="3849C99A" w14:textId="77777777" w:rsidR="00D42A79" w:rsidRPr="00000542" w:rsidRDefault="00D42A79" w:rsidP="00CC6FC8">
      <w:pPr>
        <w:pStyle w:val="ANDHeading2"/>
      </w:pPr>
      <w:bookmarkStart w:id="19" w:name="_Toc467664018"/>
      <w:r w:rsidRPr="00000542">
        <w:t>Making an impact</w:t>
      </w:r>
      <w:bookmarkEnd w:id="19"/>
    </w:p>
    <w:p w14:paraId="35283D1A" w14:textId="77777777" w:rsidR="00033E28" w:rsidRDefault="00D42A79" w:rsidP="006D31D1">
      <w:pPr>
        <w:pStyle w:val="ANDBody"/>
      </w:pPr>
      <w:r w:rsidRPr="00000542">
        <w:t xml:space="preserve">Businesses want to know that they are making progress against their diversity and inclusion goals.  </w:t>
      </w:r>
    </w:p>
    <w:p w14:paraId="01C7FCD4" w14:textId="58DCEFDF" w:rsidR="00F57E80" w:rsidRDefault="00B00048" w:rsidP="00B00048">
      <w:pPr>
        <w:pStyle w:val="ANDBody"/>
      </w:pPr>
      <w:r>
        <w:t>AND members have access to a comprehensive self-assessment tool called the Access and Inclusion Index. It is used to track performance against access and inclusion goals and helps give organisations confidence that the steps they are taking are making a difference. It also supports the setting of realistic targets for improvement.</w:t>
      </w:r>
    </w:p>
    <w:p w14:paraId="1AD459FC" w14:textId="77777777" w:rsidR="00B94C4B" w:rsidRPr="00000542" w:rsidRDefault="00B94C4B" w:rsidP="006D31D1">
      <w:pPr>
        <w:pStyle w:val="ANDBody"/>
      </w:pPr>
    </w:p>
    <w:p w14:paraId="23E2FF0B" w14:textId="77777777" w:rsidR="006D31D1" w:rsidRPr="00000542" w:rsidRDefault="00D12182" w:rsidP="00CC6FC8">
      <w:pPr>
        <w:pStyle w:val="ANDHeading2"/>
      </w:pPr>
      <w:bookmarkStart w:id="20" w:name="_Toc467664019"/>
      <w:r w:rsidRPr="00000542">
        <w:t>AND supports business goals</w:t>
      </w:r>
      <w:r w:rsidR="00D42A79" w:rsidRPr="00000542">
        <w:t xml:space="preserve"> by</w:t>
      </w:r>
      <w:r w:rsidRPr="00000542">
        <w:t>:</w:t>
      </w:r>
      <w:bookmarkEnd w:id="20"/>
    </w:p>
    <w:p w14:paraId="04A324E6" w14:textId="5F8CC9D9" w:rsidR="00D612F7" w:rsidRDefault="002D628B" w:rsidP="0057412C">
      <w:pPr>
        <w:pStyle w:val="ANDNormal"/>
        <w:numPr>
          <w:ilvl w:val="0"/>
          <w:numId w:val="29"/>
        </w:numPr>
        <w:rPr>
          <w:lang w:eastAsia="en-AU"/>
        </w:rPr>
      </w:pPr>
      <w:bookmarkStart w:id="21" w:name="_Toc435195147"/>
      <w:bookmarkEnd w:id="12"/>
      <w:r>
        <w:rPr>
          <w:lang w:eastAsia="en-AU"/>
        </w:rPr>
        <w:t>Providing the tools so organisations can measure</w:t>
      </w:r>
      <w:r w:rsidR="00D612F7">
        <w:rPr>
          <w:lang w:eastAsia="en-AU"/>
        </w:rPr>
        <w:t xml:space="preserve"> their progress and benchmark</w:t>
      </w:r>
      <w:r>
        <w:rPr>
          <w:lang w:eastAsia="en-AU"/>
        </w:rPr>
        <w:t xml:space="preserve"> their performance</w:t>
      </w:r>
      <w:r w:rsidR="00B94C4B">
        <w:rPr>
          <w:lang w:eastAsia="en-AU"/>
        </w:rPr>
        <w:t xml:space="preserve"> on inclusion for people with disability</w:t>
      </w:r>
      <w:r>
        <w:rPr>
          <w:lang w:eastAsia="en-AU"/>
        </w:rPr>
        <w:t xml:space="preserve"> -</w:t>
      </w:r>
      <w:r w:rsidR="00D612F7">
        <w:rPr>
          <w:lang w:eastAsia="en-AU"/>
        </w:rPr>
        <w:t xml:space="preserve"> Access and Inclusion Index. </w:t>
      </w:r>
    </w:p>
    <w:p w14:paraId="01CB31B3" w14:textId="0B7DBA2E" w:rsidR="00D612F7" w:rsidRDefault="00D612F7" w:rsidP="0057412C">
      <w:pPr>
        <w:pStyle w:val="ANDNormal"/>
        <w:numPr>
          <w:ilvl w:val="0"/>
          <w:numId w:val="29"/>
        </w:numPr>
        <w:rPr>
          <w:lang w:eastAsia="en-AU"/>
        </w:rPr>
      </w:pPr>
      <w:r>
        <w:rPr>
          <w:lang w:eastAsia="en-AU"/>
        </w:rPr>
        <w:t>Creating opportunities for mutual benefit between organisations and people wi</w:t>
      </w:r>
      <w:r w:rsidR="002D628B">
        <w:rPr>
          <w:lang w:eastAsia="en-AU"/>
        </w:rPr>
        <w:t>th disability such as Stepping I</w:t>
      </w:r>
      <w:r>
        <w:rPr>
          <w:lang w:eastAsia="en-AU"/>
        </w:rPr>
        <w:t>n</w:t>
      </w:r>
      <w:r w:rsidR="002D628B">
        <w:rPr>
          <w:lang w:eastAsia="en-AU"/>
        </w:rPr>
        <w:t>to internship program and PACE m</w:t>
      </w:r>
      <w:r>
        <w:rPr>
          <w:lang w:eastAsia="en-AU"/>
        </w:rPr>
        <w:t>entoring program.</w:t>
      </w:r>
    </w:p>
    <w:p w14:paraId="6B3E3E99" w14:textId="4E232AEE" w:rsidR="00D612F7" w:rsidRDefault="00D612F7" w:rsidP="0057412C">
      <w:pPr>
        <w:pStyle w:val="ANDNormal"/>
        <w:numPr>
          <w:ilvl w:val="0"/>
          <w:numId w:val="29"/>
        </w:numPr>
        <w:rPr>
          <w:lang w:eastAsia="en-AU"/>
        </w:rPr>
      </w:pPr>
      <w:r>
        <w:rPr>
          <w:lang w:eastAsia="en-AU"/>
        </w:rPr>
        <w:t>Facilitating employer networks for mutual learning and information sharing.</w:t>
      </w:r>
    </w:p>
    <w:p w14:paraId="4DF4519E" w14:textId="3632DE21" w:rsidR="00D612F7" w:rsidRDefault="00D612F7" w:rsidP="0057412C">
      <w:pPr>
        <w:pStyle w:val="ANDNormal"/>
        <w:numPr>
          <w:ilvl w:val="0"/>
          <w:numId w:val="29"/>
        </w:numPr>
        <w:rPr>
          <w:lang w:eastAsia="en-AU"/>
        </w:rPr>
      </w:pPr>
      <w:r>
        <w:rPr>
          <w:lang w:eastAsia="en-AU"/>
        </w:rPr>
        <w:t>Developing customised tools and specialist publications for employers.</w:t>
      </w:r>
    </w:p>
    <w:p w14:paraId="30EC09AB" w14:textId="58806085" w:rsidR="00D612F7" w:rsidRDefault="00D612F7" w:rsidP="0057412C">
      <w:pPr>
        <w:pStyle w:val="ANDNormal"/>
        <w:numPr>
          <w:ilvl w:val="0"/>
          <w:numId w:val="29"/>
        </w:numPr>
        <w:rPr>
          <w:lang w:eastAsia="en-AU"/>
        </w:rPr>
      </w:pPr>
      <w:r>
        <w:rPr>
          <w:lang w:eastAsia="en-AU"/>
        </w:rPr>
        <w:t>Facilitating learning opportunities such as Disability Confidence for HR, Disability Confidence for Managers and Disability Confident Recruiter.</w:t>
      </w:r>
    </w:p>
    <w:p w14:paraId="1677602B" w14:textId="77777777" w:rsidR="00D26BE2" w:rsidRPr="00000542" w:rsidRDefault="00D26BE2" w:rsidP="00D26BE2">
      <w:pPr>
        <w:pStyle w:val="ANDHeading1"/>
        <w:rPr>
          <w:lang w:val="en-AU"/>
        </w:rPr>
      </w:pPr>
      <w:bookmarkStart w:id="22" w:name="_Toc467664020"/>
      <w:r w:rsidRPr="00000542">
        <w:rPr>
          <w:lang w:val="en-AU"/>
        </w:rPr>
        <w:t xml:space="preserve">New </w:t>
      </w:r>
      <w:bookmarkEnd w:id="21"/>
      <w:r w:rsidRPr="00000542">
        <w:rPr>
          <w:lang w:val="en-AU"/>
        </w:rPr>
        <w:t>initiatives</w:t>
      </w:r>
      <w:bookmarkEnd w:id="22"/>
    </w:p>
    <w:p w14:paraId="2D42EB96" w14:textId="77777777" w:rsidR="00D26BE2" w:rsidRPr="00000542" w:rsidRDefault="00D26BE2" w:rsidP="00D26BE2">
      <w:pPr>
        <w:pStyle w:val="ANDHeading2"/>
      </w:pPr>
      <w:bookmarkStart w:id="23" w:name="_Toc467664021"/>
      <w:bookmarkStart w:id="24" w:name="_Toc435195149"/>
      <w:r w:rsidRPr="00000542">
        <w:t>Access and Inclusion Index</w:t>
      </w:r>
      <w:bookmarkEnd w:id="23"/>
    </w:p>
    <w:p w14:paraId="6DC0A926" w14:textId="77777777" w:rsidR="00B219A0" w:rsidRDefault="00B219A0" w:rsidP="00B219A0">
      <w:pPr>
        <w:pStyle w:val="ANDBody"/>
      </w:pPr>
      <w:r>
        <w:t xml:space="preserve">The Access and Inclusion Index is a suite of online tools for Australian organisations to use to understand, assess, benchmark and improve their disability confidence to meet the needs of their customers and employees with disability. </w:t>
      </w:r>
    </w:p>
    <w:p w14:paraId="1326052D" w14:textId="36298AB9" w:rsidR="00B219A0" w:rsidRDefault="00B219A0" w:rsidP="00B219A0">
      <w:pPr>
        <w:pStyle w:val="ANDBody"/>
      </w:pPr>
      <w:r>
        <w:t>The Index, created by</w:t>
      </w:r>
      <w:r w:rsidR="0094566E">
        <w:t xml:space="preserve"> t</w:t>
      </w:r>
      <w:r w:rsidR="00246744">
        <w:t>he Australian Network on Disability</w:t>
      </w:r>
      <w:r>
        <w:t xml:space="preserve"> </w:t>
      </w:r>
      <w:r w:rsidR="00246744">
        <w:t>(</w:t>
      </w:r>
      <w:r>
        <w:t>AND</w:t>
      </w:r>
      <w:r w:rsidR="00246744">
        <w:t>)</w:t>
      </w:r>
      <w:r>
        <w:t xml:space="preserve"> with support of the </w:t>
      </w:r>
      <w:r w:rsidR="0094566E">
        <w:t>d</w:t>
      </w:r>
      <w:r>
        <w:t xml:space="preserve">evelopment </w:t>
      </w:r>
      <w:r w:rsidR="0094566E">
        <w:t>p</w:t>
      </w:r>
      <w:r>
        <w:t xml:space="preserve">artners NSW Family </w:t>
      </w:r>
      <w:r w:rsidR="00775A9A">
        <w:t>and</w:t>
      </w:r>
      <w:r>
        <w:t xml:space="preserve"> Community Services (FaCS), National Disability Insurance Agency (NDIA), IBM, Westpac Group and Department of Defence, is the first of its kind in Australia and was launched in June 2016. </w:t>
      </w:r>
    </w:p>
    <w:p w14:paraId="34A15841" w14:textId="0EA1E334" w:rsidR="00B219A0" w:rsidRDefault="00B219A0" w:rsidP="00B219A0">
      <w:pPr>
        <w:pStyle w:val="ANDBody"/>
      </w:pPr>
      <w:r>
        <w:t>The management tool is based on the UK Business Disability Forum’s world-renowned Disability Standard</w:t>
      </w:r>
      <w:r w:rsidR="00775A9A">
        <w:t>.</w:t>
      </w:r>
      <w:r>
        <w:t xml:space="preserve"> It is an easy-to-use platform that provides </w:t>
      </w:r>
      <w:r w:rsidR="0094566E">
        <w:t>organisations</w:t>
      </w:r>
      <w:r>
        <w:t xml:space="preserve"> with a simple way to measure how accessible and inclusive their current business practices are.</w:t>
      </w:r>
    </w:p>
    <w:p w14:paraId="2CC38557" w14:textId="3B95471E" w:rsidR="00B219A0" w:rsidRDefault="00B219A0" w:rsidP="00B219A0">
      <w:pPr>
        <w:pStyle w:val="ANDBody"/>
      </w:pPr>
      <w:r>
        <w:t xml:space="preserve">The tools will help organisations to assess their disability confidence, increase their understanding of access and inclusion, and provide organisations with guidance on how to be welcoming to people with disability across their business. </w:t>
      </w:r>
      <w:r w:rsidR="0094566E">
        <w:t>The Access and Inclusion Index</w:t>
      </w:r>
      <w:r>
        <w:t xml:space="preserve"> has the potential to help organisations make a lasting and </w:t>
      </w:r>
      <w:r w:rsidR="00775A9A">
        <w:t>significant</w:t>
      </w:r>
      <w:r>
        <w:t xml:space="preserve"> impact for people with disability.</w:t>
      </w:r>
    </w:p>
    <w:p w14:paraId="675417BC" w14:textId="77777777" w:rsidR="00193892" w:rsidRDefault="00B219A0" w:rsidP="00193892">
      <w:pPr>
        <w:pStyle w:val="ANDBody"/>
      </w:pPr>
      <w:r>
        <w:t>Annually, members have until 31 December to complete a self-assessment and submit to AND for evaluation and benchmarking, which will take place in the early part of the calendar year.</w:t>
      </w:r>
    </w:p>
    <w:p w14:paraId="0087A1CF" w14:textId="201F76B8" w:rsidR="006132AB" w:rsidRDefault="00193892" w:rsidP="00193892">
      <w:pPr>
        <w:pStyle w:val="ANDBody"/>
      </w:pPr>
      <w:r>
        <w:t xml:space="preserve"> </w:t>
      </w:r>
    </w:p>
    <w:p w14:paraId="2D8793EB" w14:textId="227D7C1E" w:rsidR="006132AB" w:rsidRDefault="006132AB" w:rsidP="006132AB">
      <w:pPr>
        <w:pStyle w:val="ANDHeading2"/>
      </w:pPr>
      <w:bookmarkStart w:id="25" w:name="_Toc467664022"/>
      <w:r>
        <w:t>Disability Confidence Survey</w:t>
      </w:r>
      <w:bookmarkEnd w:id="25"/>
    </w:p>
    <w:p w14:paraId="57627DF7" w14:textId="4C839BD7" w:rsidR="006132AB" w:rsidRDefault="006132AB" w:rsidP="006132AB">
      <w:pPr>
        <w:pStyle w:val="ANDBody"/>
      </w:pPr>
      <w:r>
        <w:t xml:space="preserve">The Disability Confidence </w:t>
      </w:r>
      <w:r w:rsidR="00B72638">
        <w:t>Survey</w:t>
      </w:r>
      <w:r>
        <w:t xml:space="preserve">, is </w:t>
      </w:r>
      <w:r w:rsidR="00B72638">
        <w:t>the first national</w:t>
      </w:r>
      <w:r>
        <w:t xml:space="preserve"> </w:t>
      </w:r>
      <w:r w:rsidR="00B72638">
        <w:t>survey</w:t>
      </w:r>
      <w:r>
        <w:t xml:space="preserve"> </w:t>
      </w:r>
      <w:r w:rsidR="00B72638">
        <w:t>of how</w:t>
      </w:r>
      <w:r>
        <w:t xml:space="preserve"> small to medium sized enterprises (SME’s) </w:t>
      </w:r>
      <w:r w:rsidR="00B72638">
        <w:t>rate their awareness and inclusion of people with disability as both employees and customers</w:t>
      </w:r>
      <w:r>
        <w:t>.</w:t>
      </w:r>
    </w:p>
    <w:p w14:paraId="6FFE5866" w14:textId="7D00FAA6" w:rsidR="00B72638" w:rsidRDefault="006132AB" w:rsidP="006132AB">
      <w:pPr>
        <w:pStyle w:val="ANDBody"/>
      </w:pPr>
      <w:r>
        <w:t xml:space="preserve">The inaugural report was launched in 2015, and found that </w:t>
      </w:r>
      <w:r w:rsidR="00B72638">
        <w:t>while businesses have</w:t>
      </w:r>
      <w:r w:rsidR="00B72638" w:rsidRPr="00B72638">
        <w:t xml:space="preserve"> overwhelmingly positive attitudes towards disability, </w:t>
      </w:r>
      <w:r w:rsidR="00B72638">
        <w:t>they</w:t>
      </w:r>
      <w:r w:rsidR="00B72638" w:rsidRPr="00B72638">
        <w:t xml:space="preserve"> are failing to act on it</w:t>
      </w:r>
      <w:r w:rsidR="00B72638">
        <w:t xml:space="preserve">. </w:t>
      </w:r>
    </w:p>
    <w:p w14:paraId="53242610" w14:textId="77777777" w:rsidR="00775A9A" w:rsidRDefault="00775A9A" w:rsidP="00775A9A">
      <w:pPr>
        <w:pStyle w:val="ANDBody"/>
      </w:pPr>
    </w:p>
    <w:p w14:paraId="299CB475" w14:textId="2B35DDDD" w:rsidR="00B72638" w:rsidRDefault="00B72638" w:rsidP="00B72638">
      <w:pPr>
        <w:pStyle w:val="ANDHeading3"/>
      </w:pPr>
      <w:bookmarkStart w:id="26" w:name="_Toc467664023"/>
      <w:r>
        <w:t>Key findings</w:t>
      </w:r>
      <w:bookmarkEnd w:id="26"/>
    </w:p>
    <w:p w14:paraId="4D1CEA3A" w14:textId="77777777" w:rsidR="00B72638" w:rsidRDefault="00B72638" w:rsidP="0057412C">
      <w:pPr>
        <w:pStyle w:val="ANDNormal"/>
        <w:numPr>
          <w:ilvl w:val="0"/>
          <w:numId w:val="35"/>
        </w:numPr>
      </w:pPr>
      <w:r>
        <w:t>89% believe their organisation has a positive attitude to employing suitably skilled people with disability.</w:t>
      </w:r>
    </w:p>
    <w:p w14:paraId="695293F3" w14:textId="77777777" w:rsidR="00B72638" w:rsidRDefault="00B72638" w:rsidP="0057412C">
      <w:pPr>
        <w:pStyle w:val="ANDNormal"/>
        <w:numPr>
          <w:ilvl w:val="0"/>
          <w:numId w:val="35"/>
        </w:numPr>
      </w:pPr>
      <w:r>
        <w:t>1 in 3 have employed people with disability.</w:t>
      </w:r>
    </w:p>
    <w:p w14:paraId="40FF4C5C" w14:textId="77777777" w:rsidR="00295599" w:rsidRDefault="00295599" w:rsidP="0057412C">
      <w:pPr>
        <w:pStyle w:val="ANDNormal"/>
        <w:numPr>
          <w:ilvl w:val="0"/>
          <w:numId w:val="35"/>
        </w:numPr>
      </w:pPr>
      <w:r>
        <w:t>1 in 5 don’t think they have any customers with disability.</w:t>
      </w:r>
    </w:p>
    <w:p w14:paraId="2C1A2C9C" w14:textId="42B2E08C" w:rsidR="00B72638" w:rsidRDefault="00B72638" w:rsidP="0057412C">
      <w:pPr>
        <w:pStyle w:val="ANDNormal"/>
        <w:numPr>
          <w:ilvl w:val="0"/>
          <w:numId w:val="35"/>
        </w:numPr>
      </w:pPr>
      <w:r>
        <w:t xml:space="preserve">Over 50% of businesses say they have not received any feedback or requests from customers with disability that warrant any change. </w:t>
      </w:r>
    </w:p>
    <w:p w14:paraId="032E15EC" w14:textId="77777777" w:rsidR="00B72638" w:rsidRDefault="00B72638" w:rsidP="0057412C">
      <w:pPr>
        <w:pStyle w:val="ANDNormal"/>
        <w:numPr>
          <w:ilvl w:val="0"/>
          <w:numId w:val="35"/>
        </w:numPr>
      </w:pPr>
      <w:r>
        <w:t>1 in 5 don’t know if any of their staff have disability or not.</w:t>
      </w:r>
    </w:p>
    <w:p w14:paraId="2DE4524B" w14:textId="1A0BA985" w:rsidR="00B72638" w:rsidRDefault="00B72638" w:rsidP="0057412C">
      <w:pPr>
        <w:pStyle w:val="ANDNormal"/>
        <w:numPr>
          <w:ilvl w:val="0"/>
          <w:numId w:val="35"/>
        </w:numPr>
      </w:pPr>
      <w:r>
        <w:t>62% of organisations surveyed were likely to make changes in the next year to make it easier for customers with disability to do business with them.</w:t>
      </w:r>
    </w:p>
    <w:p w14:paraId="6E574076" w14:textId="0ECC5BA8" w:rsidR="006132AB" w:rsidRPr="00000542" w:rsidRDefault="00B72638" w:rsidP="006132AB">
      <w:pPr>
        <w:pStyle w:val="ANDBody"/>
      </w:pPr>
      <w:r>
        <w:t>The survey was commissioned by AND</w:t>
      </w:r>
      <w:r w:rsidR="006132AB">
        <w:t xml:space="preserve"> </w:t>
      </w:r>
      <w:r>
        <w:t xml:space="preserve">in </w:t>
      </w:r>
      <w:r w:rsidR="006132AB">
        <w:t xml:space="preserve">association with the National Disability Insurance Agency, WESTPAC Group and the Australian Government </w:t>
      </w:r>
      <w:r>
        <w:t>Department of Defence and IBM, t</w:t>
      </w:r>
      <w:r w:rsidR="006132AB">
        <w:t>he report is based on a survey of over 1000 organisations (with a minimum 500 responses).</w:t>
      </w:r>
    </w:p>
    <w:p w14:paraId="1EE62E57" w14:textId="77777777" w:rsidR="00D26BE2" w:rsidRPr="00000542" w:rsidRDefault="00D26BE2" w:rsidP="00D26BE2">
      <w:pPr>
        <w:pStyle w:val="ANDBody"/>
        <w:ind w:left="360"/>
      </w:pPr>
    </w:p>
    <w:p w14:paraId="7F8C8968" w14:textId="77777777" w:rsidR="00D26BE2" w:rsidRPr="00000542" w:rsidRDefault="00D26BE2" w:rsidP="00D26BE2">
      <w:pPr>
        <w:pStyle w:val="ANDHeading2"/>
      </w:pPr>
      <w:bookmarkStart w:id="27" w:name="_Toc467664024"/>
      <w:r w:rsidRPr="00000542">
        <w:t>High Growth Jobs, Talented Candidates</w:t>
      </w:r>
      <w:bookmarkEnd w:id="27"/>
      <w:r w:rsidRPr="00000542">
        <w:t xml:space="preserve">  </w:t>
      </w:r>
    </w:p>
    <w:p w14:paraId="4D8057C3" w14:textId="77777777" w:rsidR="00D26BE2" w:rsidRPr="00000542" w:rsidRDefault="00D26BE2" w:rsidP="00D26BE2">
      <w:pPr>
        <w:pStyle w:val="ANDBody"/>
      </w:pPr>
      <w:r w:rsidRPr="00000542">
        <w:t xml:space="preserve">Statistics show that Labour force participation rates for people with disability haven't improved in 20 years. </w:t>
      </w:r>
    </w:p>
    <w:p w14:paraId="2026FCDB" w14:textId="69F9286D" w:rsidR="00067E11" w:rsidRDefault="00067E11" w:rsidP="00D26BE2">
      <w:pPr>
        <w:pStyle w:val="ANDBody"/>
      </w:pPr>
      <w:r>
        <w:t xml:space="preserve">The High Growth Jobs Talented Candidates (HGJTC) project aims to address this by </w:t>
      </w:r>
      <w:r w:rsidRPr="00067E11">
        <w:t>build</w:t>
      </w:r>
      <w:r>
        <w:t>ing</w:t>
      </w:r>
      <w:r w:rsidRPr="00067E11">
        <w:t xml:space="preserve"> connections between talented candidates with disability and selected NSW businesses in high growth industries across the Knowledge, Health and Social Assistance and Food and Accommodation industries.</w:t>
      </w:r>
    </w:p>
    <w:p w14:paraId="17F5AA5C" w14:textId="77777777" w:rsidR="00067E11" w:rsidRDefault="00067E11" w:rsidP="00067E11">
      <w:pPr>
        <w:pStyle w:val="ANDBody"/>
      </w:pPr>
      <w:r>
        <w:t>Over the last 12 months AND’s focus</w:t>
      </w:r>
      <w:r w:rsidR="00D26BE2" w:rsidRPr="00000542">
        <w:t xml:space="preserve"> has been to engage with employers to understand their requirements and provide them with intensive, tailored support and training to build their disability confidence. </w:t>
      </w:r>
    </w:p>
    <w:p w14:paraId="654F543F" w14:textId="46955560" w:rsidR="00067E11" w:rsidRDefault="00067E11" w:rsidP="00067E11">
      <w:pPr>
        <w:pStyle w:val="ANDBody"/>
        <w:rPr>
          <w:highlight w:val="yellow"/>
        </w:rPr>
      </w:pPr>
      <w:r>
        <w:t>The next stage is to</w:t>
      </w:r>
      <w:r w:rsidRPr="00000542">
        <w:t xml:space="preserve"> work with Disability Employment Service organisations to match people to positions. This may include offering pre-employment training, internships and work experience, as well as placing job-ready candidates and facilitating workplace adjustments. </w:t>
      </w:r>
    </w:p>
    <w:p w14:paraId="60A669CD" w14:textId="328D844A" w:rsidR="00D26BE2" w:rsidRDefault="00D26BE2" w:rsidP="00D26BE2">
      <w:pPr>
        <w:pStyle w:val="ANDBody"/>
      </w:pPr>
      <w:r>
        <w:t xml:space="preserve">Employers </w:t>
      </w:r>
      <w:r w:rsidR="00775A9A">
        <w:t>participating in</w:t>
      </w:r>
      <w:r>
        <w:t xml:space="preserve"> the program include: </w:t>
      </w:r>
      <w:r w:rsidRPr="005B6F62">
        <w:t>Compass Group, Fujitsu, Uniting</w:t>
      </w:r>
      <w:r>
        <w:t>,</w:t>
      </w:r>
      <w:r w:rsidRPr="005B6F62">
        <w:t xml:space="preserve"> Life Without Barriers</w:t>
      </w:r>
      <w:r>
        <w:t>,</w:t>
      </w:r>
      <w:r w:rsidRPr="00C453C6">
        <w:t xml:space="preserve"> Australian Unity, Accor, </w:t>
      </w:r>
      <w:r>
        <w:t xml:space="preserve">IAG and Infosys. </w:t>
      </w:r>
    </w:p>
    <w:p w14:paraId="49C405B4" w14:textId="77777777" w:rsidR="00246744" w:rsidRDefault="00D26BE2" w:rsidP="00D26BE2">
      <w:pPr>
        <w:pStyle w:val="ANDBody"/>
      </w:pPr>
      <w:r>
        <w:t xml:space="preserve">According to Executive Director of HR and Risk at Compass Group, they hope the program will help them build on a strong commitment to diversity. </w:t>
      </w:r>
    </w:p>
    <w:p w14:paraId="6B35CD90" w14:textId="001BAC2D" w:rsidR="00D26BE2" w:rsidRPr="00000542" w:rsidRDefault="00D26BE2" w:rsidP="00D26BE2">
      <w:pPr>
        <w:pStyle w:val="ANDBody"/>
      </w:pPr>
      <w:r w:rsidRPr="005B6F62">
        <w:t>"We've made some progress on employing people with disability outside NSW and this project gives us the opportunity to bring that to NSW.</w:t>
      </w:r>
      <w:r>
        <w:t>”</w:t>
      </w:r>
    </w:p>
    <w:p w14:paraId="42BA6514" w14:textId="5C0BDE9D" w:rsidR="00054EFB" w:rsidRPr="006F63BF" w:rsidRDefault="00067E11" w:rsidP="006F63BF">
      <w:pPr>
        <w:pStyle w:val="ANDBody"/>
      </w:pPr>
      <w:r>
        <w:t>HGJTC was launched in</w:t>
      </w:r>
      <w:r w:rsidRPr="00000542">
        <w:t xml:space="preserve"> July 2015</w:t>
      </w:r>
      <w:r>
        <w:t>. T</w:t>
      </w:r>
      <w:r w:rsidRPr="00000542">
        <w:t xml:space="preserve">he NSW Department of Family and Community Services (FACS) engaged Social Ventures Australia (SVA) and AND </w:t>
      </w:r>
      <w:r>
        <w:t xml:space="preserve">to deliver the project which will </w:t>
      </w:r>
      <w:r w:rsidRPr="00000542">
        <w:t>continue through to June 2017.</w:t>
      </w:r>
      <w:bookmarkEnd w:id="24"/>
    </w:p>
    <w:p w14:paraId="296926F3" w14:textId="77777777" w:rsidR="006F63BF" w:rsidRDefault="006F63BF">
      <w:pPr>
        <w:spacing w:after="160" w:line="259" w:lineRule="auto"/>
        <w:rPr>
          <w:rFonts w:eastAsiaTheme="majorEastAsia" w:cstheme="majorBidi"/>
          <w:b/>
          <w:bCs/>
          <w:sz w:val="32"/>
          <w:szCs w:val="28"/>
        </w:rPr>
      </w:pPr>
      <w:bookmarkStart w:id="28" w:name="_Toc467664025"/>
      <w:r>
        <w:br w:type="page"/>
      </w:r>
    </w:p>
    <w:p w14:paraId="6BA33AF9" w14:textId="6CA8F919" w:rsidR="0086354B" w:rsidRPr="00000542" w:rsidRDefault="005426AD" w:rsidP="0086354B">
      <w:pPr>
        <w:pStyle w:val="ANDHeading1"/>
        <w:rPr>
          <w:lang w:val="en-AU"/>
        </w:rPr>
      </w:pPr>
      <w:r w:rsidRPr="00000542">
        <w:rPr>
          <w:lang w:val="en-AU"/>
        </w:rPr>
        <w:t>Supporting members to make a difference</w:t>
      </w:r>
      <w:bookmarkEnd w:id="28"/>
    </w:p>
    <w:p w14:paraId="7A18D2A9" w14:textId="77777777" w:rsidR="00775A9A" w:rsidRDefault="00775A9A" w:rsidP="001E6C4A">
      <w:pPr>
        <w:pStyle w:val="ANDBody"/>
      </w:pPr>
    </w:p>
    <w:p w14:paraId="5212D8C0" w14:textId="77777777" w:rsidR="00D26BE2" w:rsidRDefault="00D26BE2" w:rsidP="00D26BE2">
      <w:pPr>
        <w:pStyle w:val="ANDHeading2"/>
      </w:pPr>
      <w:bookmarkStart w:id="29" w:name="_Toc467664026"/>
      <w:r w:rsidRPr="00CC6FC8">
        <w:t>Sharing and Monitoring Disability Information in your workforce</w:t>
      </w:r>
      <w:bookmarkEnd w:id="29"/>
      <w:r w:rsidRPr="00CC6FC8">
        <w:t xml:space="preserve"> </w:t>
      </w:r>
    </w:p>
    <w:p w14:paraId="381214D1" w14:textId="77777777" w:rsidR="00D26BE2" w:rsidRDefault="00D26BE2" w:rsidP="0057412C">
      <w:pPr>
        <w:pStyle w:val="ANDNormal"/>
      </w:pPr>
      <w:r>
        <w:t>Launched at the AND 2016 Conference, ‘</w:t>
      </w:r>
      <w:r w:rsidRPr="00CC6FC8">
        <w:t>Enabling Change, Creating Impact</w:t>
      </w:r>
      <w:r>
        <w:t>,’ the Sharing and Monitoring Disability Information in your workplace was developed to support employers to talk to their employees about their disability status. Concerns identified included seeming discriminatory, invading privacy, not knowing how to ask and lack of internal know-how.</w:t>
      </w:r>
    </w:p>
    <w:p w14:paraId="28B57250" w14:textId="77777777" w:rsidR="00D26BE2" w:rsidRDefault="00D26BE2" w:rsidP="0057412C">
      <w:pPr>
        <w:pStyle w:val="ANDNormal"/>
      </w:pPr>
      <w:r>
        <w:t xml:space="preserve">The guide focuses on preparing to ask, when to ask and what to ask, while complying with the Disability Discrimination Act. </w:t>
      </w:r>
    </w:p>
    <w:p w14:paraId="2F6784FB" w14:textId="77777777" w:rsidR="00B17568" w:rsidRPr="00000542" w:rsidRDefault="00B17568" w:rsidP="00B17568">
      <w:pPr>
        <w:pStyle w:val="ANDBody"/>
        <w:rPr>
          <w:highlight w:val="yellow"/>
        </w:rPr>
      </w:pPr>
    </w:p>
    <w:p w14:paraId="31654CFA" w14:textId="77777777" w:rsidR="009F375E" w:rsidRPr="00000542" w:rsidRDefault="009F375E" w:rsidP="00CC6FC8">
      <w:pPr>
        <w:pStyle w:val="ANDHeading2"/>
      </w:pPr>
      <w:bookmarkStart w:id="30" w:name="_Toc467664027"/>
      <w:r w:rsidRPr="00000542">
        <w:t>Design for Dignity</w:t>
      </w:r>
      <w:bookmarkEnd w:id="30"/>
      <w:r w:rsidR="00567B73" w:rsidRPr="00000542">
        <w:t xml:space="preserve"> </w:t>
      </w:r>
    </w:p>
    <w:p w14:paraId="1646EAB7" w14:textId="7824E406" w:rsidR="009F375E" w:rsidRPr="00000542" w:rsidRDefault="00775A9A" w:rsidP="009F375E">
      <w:pPr>
        <w:pStyle w:val="ANDBody"/>
        <w:rPr>
          <w:rFonts w:eastAsiaTheme="minorHAnsi"/>
        </w:rPr>
      </w:pPr>
      <w:r>
        <w:rPr>
          <w:rFonts w:eastAsiaTheme="minorHAnsi"/>
        </w:rPr>
        <w:t>AND d</w:t>
      </w:r>
      <w:r w:rsidR="009F375E" w:rsidRPr="00000542">
        <w:rPr>
          <w:rFonts w:eastAsiaTheme="minorHAnsi"/>
        </w:rPr>
        <w:t xml:space="preserve">eveloped and published Design for Dignity </w:t>
      </w:r>
      <w:r w:rsidR="0087408E" w:rsidRPr="00000542">
        <w:rPr>
          <w:rFonts w:eastAsiaTheme="minorHAnsi"/>
        </w:rPr>
        <w:t>guidelines</w:t>
      </w:r>
      <w:r w:rsidR="009F375E" w:rsidRPr="00000542">
        <w:rPr>
          <w:rFonts w:eastAsiaTheme="minorHAnsi"/>
        </w:rPr>
        <w:t xml:space="preserve"> with Westpac and Lendlease in December 2015. </w:t>
      </w:r>
    </w:p>
    <w:p w14:paraId="39A7246E" w14:textId="77777777" w:rsidR="009F375E" w:rsidRPr="00000542" w:rsidRDefault="009F375E" w:rsidP="009F375E">
      <w:pPr>
        <w:pStyle w:val="ANDBody"/>
        <w:rPr>
          <w:rFonts w:eastAsiaTheme="minorHAnsi"/>
        </w:rPr>
      </w:pPr>
      <w:r w:rsidRPr="00000542">
        <w:rPr>
          <w:rFonts w:eastAsiaTheme="minorHAnsi"/>
        </w:rPr>
        <w:t>The guidelines will be recognised as part of the Green Building Council of Australia’s Green Star certification process</w:t>
      </w:r>
      <w:r w:rsidR="008B09BD" w:rsidRPr="00000542">
        <w:rPr>
          <w:rFonts w:eastAsiaTheme="minorHAnsi"/>
        </w:rPr>
        <w:t xml:space="preserve"> which</w:t>
      </w:r>
      <w:r w:rsidR="0087408E" w:rsidRPr="00000542">
        <w:rPr>
          <w:rFonts w:eastAsiaTheme="minorHAnsi"/>
        </w:rPr>
        <w:t xml:space="preserve"> aims to</w:t>
      </w:r>
      <w:r w:rsidRPr="00000542">
        <w:rPr>
          <w:rFonts w:eastAsiaTheme="minorHAnsi"/>
        </w:rPr>
        <w:t xml:space="preserve"> reward and encourage builders and developers to go above and beyond standard legislation.</w:t>
      </w:r>
    </w:p>
    <w:p w14:paraId="0CA8BBD7" w14:textId="77777777" w:rsidR="008B09BD" w:rsidRPr="00000542" w:rsidRDefault="008B09BD" w:rsidP="00567B73">
      <w:pPr>
        <w:pStyle w:val="ANDBody"/>
      </w:pPr>
    </w:p>
    <w:p w14:paraId="403AE0BA" w14:textId="77777777" w:rsidR="008B09BD" w:rsidRPr="00000542" w:rsidRDefault="008B09BD" w:rsidP="00CC6FC8">
      <w:pPr>
        <w:pStyle w:val="ANDHeading2"/>
      </w:pPr>
      <w:bookmarkStart w:id="31" w:name="_Toc467664028"/>
      <w:r w:rsidRPr="00000542">
        <w:t>Willing to Work Enquiry</w:t>
      </w:r>
      <w:bookmarkEnd w:id="31"/>
    </w:p>
    <w:p w14:paraId="2DCC0D33" w14:textId="77777777" w:rsidR="008B09BD" w:rsidRDefault="008B09BD" w:rsidP="008B09BD">
      <w:pPr>
        <w:pStyle w:val="ANDBody"/>
        <w:rPr>
          <w:rFonts w:eastAsiaTheme="minorHAnsi"/>
        </w:rPr>
      </w:pPr>
      <w:r w:rsidRPr="00000542">
        <w:rPr>
          <w:rFonts w:eastAsiaTheme="minorHAnsi"/>
        </w:rPr>
        <w:t xml:space="preserve">AND played an active role in the Willing to Work: National Inquiry into Employment Discrimination Against Older Australians and Australians with Disability.  </w:t>
      </w:r>
    </w:p>
    <w:p w14:paraId="6460B3C1" w14:textId="77777777" w:rsidR="00193892" w:rsidRDefault="00D14604" w:rsidP="008B09BD">
      <w:pPr>
        <w:pStyle w:val="ANDBody"/>
        <w:rPr>
          <w:rFonts w:eastAsiaTheme="minorHAnsi"/>
        </w:rPr>
      </w:pPr>
      <w:r>
        <w:rPr>
          <w:rFonts w:eastAsiaTheme="minorHAnsi"/>
        </w:rPr>
        <w:t>This involved presentations from the Australian Human Right’s Commission</w:t>
      </w:r>
      <w:r w:rsidR="00DD1F02">
        <w:rPr>
          <w:rFonts w:eastAsiaTheme="minorHAnsi"/>
        </w:rPr>
        <w:t xml:space="preserve"> (AHRC)</w:t>
      </w:r>
      <w:r>
        <w:rPr>
          <w:rFonts w:eastAsiaTheme="minorHAnsi"/>
        </w:rPr>
        <w:t xml:space="preserve"> at Roundtables where they were able to gather feedback from AND members to inform the </w:t>
      </w:r>
      <w:r w:rsidR="00E508D9">
        <w:rPr>
          <w:rFonts w:eastAsiaTheme="minorHAnsi"/>
        </w:rPr>
        <w:t>report, as well as promotion in AND newsletters.</w:t>
      </w:r>
    </w:p>
    <w:p w14:paraId="48F8853A" w14:textId="6CDCDB7C" w:rsidR="00CC6FC8" w:rsidRPr="00000542" w:rsidRDefault="00193892" w:rsidP="008B09BD">
      <w:pPr>
        <w:pStyle w:val="ANDBody"/>
        <w:rPr>
          <w:rFonts w:eastAsiaTheme="minorHAnsi"/>
        </w:rPr>
      </w:pPr>
      <w:r w:rsidRPr="00000542">
        <w:rPr>
          <w:rFonts w:eastAsiaTheme="minorHAnsi"/>
        </w:rPr>
        <w:t xml:space="preserve"> </w:t>
      </w:r>
    </w:p>
    <w:p w14:paraId="009B172C" w14:textId="77777777" w:rsidR="00584224" w:rsidRPr="000E65B7" w:rsidRDefault="00584224" w:rsidP="00584224">
      <w:pPr>
        <w:pStyle w:val="ANDHeading2"/>
      </w:pPr>
      <w:bookmarkStart w:id="32" w:name="_Toc467664029"/>
      <w:r>
        <w:t>Disability Confident Recruiter program</w:t>
      </w:r>
      <w:bookmarkEnd w:id="32"/>
    </w:p>
    <w:p w14:paraId="0AD51E95" w14:textId="68D61653" w:rsidR="00246744" w:rsidRDefault="00246744" w:rsidP="00246744">
      <w:pPr>
        <w:pStyle w:val="ANDBody"/>
      </w:pPr>
      <w:r>
        <w:t xml:space="preserve">Disability Confident Recruiter (DCR) provides the tools and resources to support </w:t>
      </w:r>
      <w:r w:rsidR="00F95DD7">
        <w:t>r</w:t>
      </w:r>
      <w:r>
        <w:t>ecruiters and Human Resource (HR) professionals to confidently recruit people with disability. The program guides organisations to identify and address barriers in recruitment processes which may inadvertently block applicants with disability.</w:t>
      </w:r>
    </w:p>
    <w:p w14:paraId="7339150F" w14:textId="7853C459" w:rsidR="00584224" w:rsidRDefault="00246744" w:rsidP="00246744">
      <w:pPr>
        <w:pStyle w:val="ANDBody"/>
      </w:pPr>
      <w:r>
        <w:t xml:space="preserve">By successfully completing the program, organisations, including </w:t>
      </w:r>
      <w:r w:rsidR="00F95DD7">
        <w:t>r</w:t>
      </w:r>
      <w:r>
        <w:t xml:space="preserve">ecruitment suppliers, can be recognised for their barrier free approach to recruitment, and have an opportunity to promote their commitment to inclusive practices and their status of a </w:t>
      </w:r>
      <w:r w:rsidR="0094566E">
        <w:t>D</w:t>
      </w:r>
      <w:r>
        <w:t xml:space="preserve">isability </w:t>
      </w:r>
      <w:r w:rsidR="0094566E">
        <w:t>C</w:t>
      </w:r>
      <w:r>
        <w:t xml:space="preserve">onfident </w:t>
      </w:r>
      <w:r w:rsidR="0094566E">
        <w:t>R</w:t>
      </w:r>
      <w:r>
        <w:t>ecruiter to partners and future candidates with disability.</w:t>
      </w:r>
    </w:p>
    <w:p w14:paraId="6FE9E572" w14:textId="77777777" w:rsidR="00584224" w:rsidRDefault="00584224" w:rsidP="00584224">
      <w:pPr>
        <w:pStyle w:val="ANDBody"/>
      </w:pPr>
      <w:r>
        <w:t xml:space="preserve">Epic Assist was the first organisation to achieve Disability Confident Recruiter status. CEO, Bill Gamack said that the program has made Epic Assist a better disability employment provider. </w:t>
      </w:r>
    </w:p>
    <w:p w14:paraId="532301C1" w14:textId="010739CF" w:rsidR="00D26BE2" w:rsidRPr="00775A9A" w:rsidRDefault="00584224" w:rsidP="00D26BE2">
      <w:pPr>
        <w:pStyle w:val="ANDBody"/>
        <w:rPr>
          <w:highlight w:val="yellow"/>
        </w:rPr>
      </w:pPr>
      <w:r w:rsidRPr="00775A9A">
        <w:t xml:space="preserve">"Disability Confident Recruiter is an incredibly worthwhile program for all EPIC employees to have done. Completion of this program is an outward demonstration of EPIC’s commitment of walking the talk. The program has also enabled us to be a better disability employment provider." </w:t>
      </w:r>
    </w:p>
    <w:p w14:paraId="430DB1BB" w14:textId="2295C080" w:rsidR="00E07A53" w:rsidRPr="00054EFB" w:rsidRDefault="00051EF3" w:rsidP="00CC6FC8">
      <w:pPr>
        <w:pStyle w:val="ANDHeading2"/>
      </w:pPr>
      <w:bookmarkStart w:id="33" w:name="_Toc467664030"/>
      <w:r w:rsidRPr="00054EFB">
        <w:t>Forums and work groups</w:t>
      </w:r>
      <w:bookmarkEnd w:id="33"/>
    </w:p>
    <w:p w14:paraId="44E0ECB6" w14:textId="28B48019" w:rsidR="00054EFB" w:rsidRPr="00054EFB" w:rsidRDefault="00054EFB" w:rsidP="00054EFB">
      <w:pPr>
        <w:pStyle w:val="ANDBody"/>
      </w:pPr>
      <w:bookmarkStart w:id="34" w:name="_Toc435195141"/>
      <w:r w:rsidRPr="00054EFB">
        <w:t>Suzanne Colbert</w:t>
      </w:r>
      <w:r w:rsidR="00775A9A">
        <w:t xml:space="preserve"> AM, CEO, AND</w:t>
      </w:r>
      <w:r w:rsidRPr="00054EFB">
        <w:t xml:space="preserve"> presented at the following forums:</w:t>
      </w:r>
    </w:p>
    <w:p w14:paraId="03E5D657" w14:textId="3356672E" w:rsidR="00054EFB" w:rsidRPr="00054EFB" w:rsidRDefault="00054EFB" w:rsidP="00054EFB">
      <w:pPr>
        <w:pStyle w:val="ANDBody"/>
        <w:numPr>
          <w:ilvl w:val="2"/>
          <w:numId w:val="33"/>
        </w:numPr>
      </w:pPr>
      <w:r w:rsidRPr="00054EFB">
        <w:t>Disability Employment Australia Conference</w:t>
      </w:r>
      <w:r w:rsidR="00A01C9E">
        <w:t>.</w:t>
      </w:r>
    </w:p>
    <w:p w14:paraId="235C8161" w14:textId="14C1249C" w:rsidR="00054EFB" w:rsidRPr="00054EFB" w:rsidRDefault="00054EFB" w:rsidP="00054EFB">
      <w:pPr>
        <w:pStyle w:val="ANDBody"/>
        <w:numPr>
          <w:ilvl w:val="2"/>
          <w:numId w:val="33"/>
        </w:numPr>
      </w:pPr>
      <w:r w:rsidRPr="00054EFB">
        <w:t>Business and Employer Reference Panel of the Willing to Work Enquiry</w:t>
      </w:r>
      <w:r w:rsidR="00A01C9E">
        <w:t>.</w:t>
      </w:r>
    </w:p>
    <w:p w14:paraId="2EDC1B70" w14:textId="50A6206E" w:rsidR="00054EFB" w:rsidRPr="00054EFB" w:rsidRDefault="00054EFB" w:rsidP="00054EFB">
      <w:pPr>
        <w:pStyle w:val="ANDBody"/>
        <w:numPr>
          <w:ilvl w:val="2"/>
          <w:numId w:val="33"/>
        </w:numPr>
      </w:pPr>
      <w:r w:rsidRPr="00054EFB">
        <w:t>NDIS Symposium at Griffith University</w:t>
      </w:r>
      <w:r w:rsidR="00A01C9E">
        <w:t>.</w:t>
      </w:r>
    </w:p>
    <w:p w14:paraId="4D15702D" w14:textId="1036F8CD" w:rsidR="00054EFB" w:rsidRPr="00054EFB" w:rsidRDefault="00054EFB" w:rsidP="00054EFB">
      <w:pPr>
        <w:pStyle w:val="ANDBody"/>
        <w:numPr>
          <w:ilvl w:val="2"/>
          <w:numId w:val="33"/>
        </w:numPr>
      </w:pPr>
      <w:r w:rsidRPr="00054EFB">
        <w:t>Sydney University Inaugural Women’s Mentoring Program</w:t>
      </w:r>
      <w:r w:rsidR="00A01C9E">
        <w:t>.</w:t>
      </w:r>
    </w:p>
    <w:p w14:paraId="4A7D5C0B" w14:textId="27F385F9" w:rsidR="00054EFB" w:rsidRPr="00054EFB" w:rsidRDefault="00054EFB" w:rsidP="00054EFB">
      <w:pPr>
        <w:pStyle w:val="ANDBody"/>
        <w:numPr>
          <w:ilvl w:val="2"/>
          <w:numId w:val="33"/>
        </w:numPr>
      </w:pPr>
      <w:r w:rsidRPr="00054EFB">
        <w:t>President’s Forum – Industrial Court of NSW, Industrial Relations Commission NSW</w:t>
      </w:r>
      <w:r w:rsidR="00A01C9E">
        <w:t>.</w:t>
      </w:r>
      <w:r w:rsidRPr="00054EFB">
        <w:t xml:space="preserve"> </w:t>
      </w:r>
    </w:p>
    <w:p w14:paraId="4640E8D7" w14:textId="44676F75" w:rsidR="00054EFB" w:rsidRPr="00054EFB" w:rsidRDefault="00054EFB" w:rsidP="00054EFB">
      <w:pPr>
        <w:pStyle w:val="ANDBody"/>
        <w:numPr>
          <w:ilvl w:val="2"/>
          <w:numId w:val="33"/>
        </w:numPr>
      </w:pPr>
      <w:r w:rsidRPr="00054EFB">
        <w:t>NSW Ministerial Advisory Committee on Ageing - Special meeting on Employment</w:t>
      </w:r>
      <w:r w:rsidR="00A01C9E">
        <w:t>.</w:t>
      </w:r>
    </w:p>
    <w:p w14:paraId="54942A45" w14:textId="77777777" w:rsidR="00054EFB" w:rsidRPr="00054EFB" w:rsidRDefault="00054EFB" w:rsidP="00B43A93">
      <w:pPr>
        <w:pStyle w:val="ANDBody"/>
      </w:pPr>
      <w:r w:rsidRPr="00054EFB">
        <w:t>Suzanne also contributed to the following taskforces and working groups:</w:t>
      </w:r>
    </w:p>
    <w:p w14:paraId="53267EAB" w14:textId="4F2BB8B7" w:rsidR="00054EFB" w:rsidRPr="00054EFB" w:rsidRDefault="00054EFB" w:rsidP="00054EFB">
      <w:pPr>
        <w:pStyle w:val="ANDBody"/>
        <w:numPr>
          <w:ilvl w:val="2"/>
          <w:numId w:val="34"/>
        </w:numPr>
      </w:pPr>
      <w:r w:rsidRPr="00054EFB">
        <w:t>Disability Employment Advisory Committee (NSW Government)</w:t>
      </w:r>
      <w:r w:rsidR="00A01C9E">
        <w:t>.</w:t>
      </w:r>
      <w:r w:rsidRPr="00054EFB">
        <w:t xml:space="preserve"> </w:t>
      </w:r>
    </w:p>
    <w:p w14:paraId="06D64BA7" w14:textId="5B5A1CD2" w:rsidR="00054EFB" w:rsidRPr="00054EFB" w:rsidRDefault="00054EFB" w:rsidP="00054EFB">
      <w:pPr>
        <w:pStyle w:val="ANDBody"/>
        <w:numPr>
          <w:ilvl w:val="2"/>
          <w:numId w:val="34"/>
        </w:numPr>
      </w:pPr>
      <w:r w:rsidRPr="00054EFB">
        <w:t>Global Access Partners (GAP) Taskforce on Productive Ageing</w:t>
      </w:r>
      <w:r w:rsidR="00A01C9E">
        <w:t>.</w:t>
      </w:r>
    </w:p>
    <w:p w14:paraId="6620FDDD" w14:textId="2B10840D" w:rsidR="00054EFB" w:rsidRDefault="00054EFB" w:rsidP="00054EFB">
      <w:pPr>
        <w:pStyle w:val="ANDBody"/>
        <w:numPr>
          <w:ilvl w:val="2"/>
          <w:numId w:val="34"/>
        </w:numPr>
      </w:pPr>
      <w:r w:rsidRPr="00054EFB">
        <w:t>City of Sydney Inclusion Advisory Panel</w:t>
      </w:r>
      <w:r>
        <w:t xml:space="preserve"> (completed December 2015)</w:t>
      </w:r>
      <w:r w:rsidR="00A01C9E">
        <w:t>.</w:t>
      </w:r>
    </w:p>
    <w:p w14:paraId="6576C086" w14:textId="17C4B783" w:rsidR="00A01C9E" w:rsidRDefault="00A01C9E">
      <w:pPr>
        <w:spacing w:after="160" w:line="259" w:lineRule="auto"/>
        <w:rPr>
          <w:sz w:val="22"/>
          <w:szCs w:val="22"/>
        </w:rPr>
      </w:pPr>
      <w:r>
        <w:br w:type="page"/>
      </w:r>
    </w:p>
    <w:p w14:paraId="70C0E677" w14:textId="77777777" w:rsidR="00A01C9E" w:rsidRDefault="00A01C9E" w:rsidP="00A01C9E">
      <w:pPr>
        <w:pStyle w:val="ANDBody"/>
        <w:ind w:left="1080"/>
      </w:pPr>
    </w:p>
    <w:p w14:paraId="23B630AA" w14:textId="0B8F78D3" w:rsidR="00000542" w:rsidRPr="00000542" w:rsidRDefault="00000542" w:rsidP="00051EF3">
      <w:pPr>
        <w:pStyle w:val="ANDHeading1"/>
        <w:rPr>
          <w:rFonts w:eastAsiaTheme="minorHAnsi"/>
        </w:rPr>
      </w:pPr>
      <w:bookmarkStart w:id="35" w:name="_Toc467664031"/>
      <w:r w:rsidRPr="00000542">
        <w:rPr>
          <w:rFonts w:eastAsiaTheme="minorHAnsi"/>
        </w:rPr>
        <w:t>Engaging our networks</w:t>
      </w:r>
      <w:bookmarkEnd w:id="35"/>
    </w:p>
    <w:p w14:paraId="10056949" w14:textId="77777777" w:rsidR="001E6C4A" w:rsidRDefault="001E6C4A" w:rsidP="001E6C4A">
      <w:pPr>
        <w:pStyle w:val="ANDBody"/>
      </w:pPr>
    </w:p>
    <w:p w14:paraId="03761AEA" w14:textId="77777777" w:rsidR="00000542" w:rsidRPr="00000542" w:rsidRDefault="00000542" w:rsidP="00CC6FC8">
      <w:pPr>
        <w:pStyle w:val="ANDHeading2"/>
      </w:pPr>
      <w:bookmarkStart w:id="36" w:name="_Toc467664032"/>
      <w:r w:rsidRPr="00000542">
        <w:t>Welcoming members</w:t>
      </w:r>
      <w:bookmarkEnd w:id="36"/>
    </w:p>
    <w:p w14:paraId="1F0C6A99" w14:textId="0CA4A68A" w:rsidR="00033E28" w:rsidRDefault="000F4542" w:rsidP="00000542">
      <w:pPr>
        <w:pStyle w:val="ANDBody"/>
        <w:rPr>
          <w:rFonts w:eastAsiaTheme="minorHAnsi"/>
        </w:rPr>
      </w:pPr>
      <w:r>
        <w:rPr>
          <w:rFonts w:eastAsiaTheme="minorHAnsi"/>
        </w:rPr>
        <w:t>The Australian Network on Disability (AND)</w:t>
      </w:r>
      <w:r w:rsidR="00000542" w:rsidRPr="00000542">
        <w:rPr>
          <w:rFonts w:eastAsiaTheme="minorHAnsi"/>
        </w:rPr>
        <w:t xml:space="preserve"> we</w:t>
      </w:r>
      <w:r w:rsidR="00033E28">
        <w:rPr>
          <w:rFonts w:eastAsiaTheme="minorHAnsi"/>
        </w:rPr>
        <w:t>lcomed 27 Members in the 2015-</w:t>
      </w:r>
      <w:r w:rsidR="00000542" w:rsidRPr="00000542">
        <w:rPr>
          <w:rFonts w:eastAsiaTheme="minorHAnsi"/>
        </w:rPr>
        <w:t xml:space="preserve">16 financial year, </w:t>
      </w:r>
      <w:r w:rsidR="00033E28">
        <w:rPr>
          <w:rFonts w:eastAsiaTheme="minorHAnsi"/>
        </w:rPr>
        <w:t>seven</w:t>
      </w:r>
      <w:r w:rsidR="00000542" w:rsidRPr="00000542">
        <w:rPr>
          <w:rFonts w:eastAsiaTheme="minorHAnsi"/>
        </w:rPr>
        <w:t xml:space="preserve"> Gold, </w:t>
      </w:r>
      <w:r w:rsidR="00033E28">
        <w:rPr>
          <w:rFonts w:eastAsiaTheme="minorHAnsi"/>
        </w:rPr>
        <w:t>ten</w:t>
      </w:r>
      <w:r w:rsidR="00000542" w:rsidRPr="00000542">
        <w:rPr>
          <w:rFonts w:eastAsiaTheme="minorHAnsi"/>
        </w:rPr>
        <w:t xml:space="preserve"> Silver and </w:t>
      </w:r>
      <w:r w:rsidR="00033E28">
        <w:rPr>
          <w:rFonts w:eastAsiaTheme="minorHAnsi"/>
        </w:rPr>
        <w:t>eight</w:t>
      </w:r>
      <w:r w:rsidR="00000542" w:rsidRPr="00000542">
        <w:rPr>
          <w:rFonts w:eastAsiaTheme="minorHAnsi"/>
        </w:rPr>
        <w:t xml:space="preserve"> Bronze, bringing total membership</w:t>
      </w:r>
      <w:r w:rsidR="00033E28">
        <w:rPr>
          <w:rFonts w:eastAsiaTheme="minorHAnsi"/>
        </w:rPr>
        <w:t>,</w:t>
      </w:r>
      <w:r w:rsidR="00000542" w:rsidRPr="00000542">
        <w:rPr>
          <w:rFonts w:eastAsiaTheme="minorHAnsi"/>
        </w:rPr>
        <w:t xml:space="preserve"> as at June 2016</w:t>
      </w:r>
      <w:r w:rsidR="00033E28">
        <w:rPr>
          <w:rFonts w:eastAsiaTheme="minorHAnsi"/>
        </w:rPr>
        <w:t>,</w:t>
      </w:r>
      <w:r w:rsidR="00000542" w:rsidRPr="00000542">
        <w:rPr>
          <w:rFonts w:eastAsiaTheme="minorHAnsi"/>
        </w:rPr>
        <w:t xml:space="preserve"> to 172. </w:t>
      </w:r>
      <w:r w:rsidR="0009619E">
        <w:rPr>
          <w:rFonts w:eastAsiaTheme="minorHAnsi"/>
        </w:rPr>
        <w:t>A</w:t>
      </w:r>
      <w:r w:rsidR="00000542" w:rsidRPr="00000542">
        <w:rPr>
          <w:rFonts w:eastAsiaTheme="minorHAnsi"/>
        </w:rPr>
        <w:t xml:space="preserve"> total of </w:t>
      </w:r>
      <w:r w:rsidR="00033E28">
        <w:rPr>
          <w:rFonts w:eastAsiaTheme="minorHAnsi"/>
        </w:rPr>
        <w:t>ten</w:t>
      </w:r>
      <w:r w:rsidR="00000542" w:rsidRPr="00000542">
        <w:rPr>
          <w:rFonts w:eastAsiaTheme="minorHAnsi"/>
        </w:rPr>
        <w:t xml:space="preserve"> organisations decided not to renew their membership. </w:t>
      </w:r>
    </w:p>
    <w:p w14:paraId="60A94E4A" w14:textId="46D27EC6" w:rsidR="00000542" w:rsidRDefault="00042D82" w:rsidP="00000542">
      <w:pPr>
        <w:pStyle w:val="ANDBody"/>
        <w:rPr>
          <w:rFonts w:eastAsiaTheme="minorHAnsi"/>
        </w:rPr>
      </w:pPr>
      <w:r>
        <w:rPr>
          <w:rFonts w:eastAsiaTheme="minorHAnsi"/>
        </w:rPr>
        <w:t>A f</w:t>
      </w:r>
      <w:r w:rsidR="00000542" w:rsidRPr="00000542">
        <w:rPr>
          <w:rFonts w:eastAsiaTheme="minorHAnsi"/>
        </w:rPr>
        <w:t>ull list of AND members</w:t>
      </w:r>
      <w:r>
        <w:rPr>
          <w:rFonts w:eastAsiaTheme="minorHAnsi"/>
        </w:rPr>
        <w:t xml:space="preserve"> is on page </w:t>
      </w:r>
      <w:r w:rsidR="0065431B">
        <w:rPr>
          <w:rFonts w:eastAsiaTheme="minorHAnsi"/>
        </w:rPr>
        <w:t>28</w:t>
      </w:r>
      <w:r w:rsidR="00000542" w:rsidRPr="00000542">
        <w:rPr>
          <w:rFonts w:eastAsiaTheme="minorHAnsi"/>
        </w:rPr>
        <w:t>.</w:t>
      </w:r>
    </w:p>
    <w:p w14:paraId="4B8E0809" w14:textId="77777777" w:rsidR="00042D82" w:rsidRPr="00000542" w:rsidRDefault="00042D82" w:rsidP="00000542">
      <w:pPr>
        <w:pStyle w:val="ANDBody"/>
        <w:rPr>
          <w:rFonts w:eastAsiaTheme="minorHAnsi"/>
        </w:rPr>
      </w:pPr>
    </w:p>
    <w:p w14:paraId="15A2FD05" w14:textId="77777777" w:rsidR="00000542" w:rsidRPr="00000542" w:rsidRDefault="00000542" w:rsidP="00CC6FC8">
      <w:pPr>
        <w:pStyle w:val="ANDHeading2"/>
      </w:pPr>
      <w:bookmarkStart w:id="37" w:name="_Toc467664033"/>
      <w:r w:rsidRPr="00000542">
        <w:t>Connecting members</w:t>
      </w:r>
      <w:bookmarkEnd w:id="37"/>
    </w:p>
    <w:p w14:paraId="30FAAE58" w14:textId="3C061247" w:rsidR="000F4542" w:rsidRDefault="003158AC" w:rsidP="00000542">
      <w:pPr>
        <w:pStyle w:val="ANDBody"/>
        <w:rPr>
          <w:rFonts w:eastAsiaTheme="minorHAnsi"/>
        </w:rPr>
      </w:pPr>
      <w:r>
        <w:rPr>
          <w:rFonts w:eastAsiaTheme="minorHAnsi"/>
        </w:rPr>
        <w:t xml:space="preserve">Bringing the right people </w:t>
      </w:r>
      <w:r w:rsidR="00000542" w:rsidRPr="00000542">
        <w:rPr>
          <w:rFonts w:eastAsiaTheme="minorHAnsi"/>
        </w:rPr>
        <w:t xml:space="preserve">together to build robust networks of </w:t>
      </w:r>
      <w:r w:rsidRPr="00000542">
        <w:rPr>
          <w:rFonts w:eastAsiaTheme="minorHAnsi"/>
        </w:rPr>
        <w:t>change makers</w:t>
      </w:r>
      <w:r>
        <w:rPr>
          <w:rFonts w:eastAsiaTheme="minorHAnsi"/>
        </w:rPr>
        <w:t xml:space="preserve"> can have a big impact</w:t>
      </w:r>
      <w:r w:rsidR="00000542" w:rsidRPr="00000542">
        <w:rPr>
          <w:rFonts w:eastAsiaTheme="minorHAnsi"/>
        </w:rPr>
        <w:t xml:space="preserve">. </w:t>
      </w:r>
      <w:r w:rsidR="000F4542">
        <w:rPr>
          <w:rFonts w:eastAsiaTheme="minorHAnsi"/>
        </w:rPr>
        <w:t>AND facilitates a series of formal and informal activities that provide members</w:t>
      </w:r>
      <w:r w:rsidR="00000542" w:rsidRPr="00000542">
        <w:rPr>
          <w:rFonts w:eastAsiaTheme="minorHAnsi"/>
        </w:rPr>
        <w:t xml:space="preserve"> </w:t>
      </w:r>
      <w:r>
        <w:rPr>
          <w:rFonts w:eastAsiaTheme="minorHAnsi"/>
        </w:rPr>
        <w:t>with a</w:t>
      </w:r>
      <w:r w:rsidR="00000542" w:rsidRPr="00000542">
        <w:rPr>
          <w:rFonts w:eastAsiaTheme="minorHAnsi"/>
        </w:rPr>
        <w:t xml:space="preserve"> </w:t>
      </w:r>
      <w:r w:rsidR="000F4542">
        <w:rPr>
          <w:rFonts w:eastAsiaTheme="minorHAnsi"/>
        </w:rPr>
        <w:t>means</w:t>
      </w:r>
      <w:r w:rsidR="00000542" w:rsidRPr="00000542">
        <w:rPr>
          <w:rFonts w:eastAsiaTheme="minorHAnsi"/>
        </w:rPr>
        <w:t xml:space="preserve"> to share the</w:t>
      </w:r>
      <w:r>
        <w:rPr>
          <w:rFonts w:eastAsiaTheme="minorHAnsi"/>
        </w:rPr>
        <w:t>ir</w:t>
      </w:r>
      <w:r w:rsidR="00000542" w:rsidRPr="00000542">
        <w:rPr>
          <w:rFonts w:eastAsiaTheme="minorHAnsi"/>
        </w:rPr>
        <w:t xml:space="preserve"> knowledge, experience, and success stories to advance the inclusion of people with disability. </w:t>
      </w:r>
    </w:p>
    <w:p w14:paraId="22D7186A" w14:textId="77777777" w:rsidR="00042D82" w:rsidRDefault="00042D82" w:rsidP="00000542">
      <w:pPr>
        <w:pStyle w:val="ANDBody"/>
        <w:rPr>
          <w:rFonts w:eastAsiaTheme="minorHAnsi"/>
        </w:rPr>
      </w:pPr>
    </w:p>
    <w:p w14:paraId="172BED45" w14:textId="620D9804" w:rsidR="00000542" w:rsidRPr="00000542" w:rsidRDefault="00000542" w:rsidP="00CC6FC8">
      <w:pPr>
        <w:pStyle w:val="ANDHeading3"/>
      </w:pPr>
      <w:bookmarkStart w:id="38" w:name="_Toc467664034"/>
      <w:r w:rsidRPr="00000542">
        <w:t xml:space="preserve">Member </w:t>
      </w:r>
      <w:r w:rsidR="00633C7F">
        <w:t>r</w:t>
      </w:r>
      <w:r w:rsidRPr="00000542">
        <w:t>oundtables</w:t>
      </w:r>
      <w:bookmarkEnd w:id="38"/>
    </w:p>
    <w:p w14:paraId="5404740B" w14:textId="68B656F7" w:rsidR="00000542" w:rsidRPr="00000542" w:rsidRDefault="000F4542" w:rsidP="00000542">
      <w:pPr>
        <w:pStyle w:val="ANDBody"/>
        <w:rPr>
          <w:rFonts w:eastAsiaTheme="minorHAnsi"/>
        </w:rPr>
      </w:pPr>
      <w:r>
        <w:rPr>
          <w:rFonts w:eastAsiaTheme="minorHAnsi"/>
        </w:rPr>
        <w:t>Featuring presentations from leading experts in disability access and inclusion, AND’s</w:t>
      </w:r>
      <w:r w:rsidR="00000542" w:rsidRPr="00000542">
        <w:rPr>
          <w:rFonts w:eastAsiaTheme="minorHAnsi"/>
        </w:rPr>
        <w:t xml:space="preserve"> member roundtable meetings provide an </w:t>
      </w:r>
      <w:r>
        <w:rPr>
          <w:rFonts w:eastAsiaTheme="minorHAnsi"/>
        </w:rPr>
        <w:t xml:space="preserve">excellent </w:t>
      </w:r>
      <w:r w:rsidR="00000542" w:rsidRPr="00000542">
        <w:rPr>
          <w:rFonts w:eastAsiaTheme="minorHAnsi"/>
        </w:rPr>
        <w:t xml:space="preserve">opportunity for members to come together </w:t>
      </w:r>
      <w:r>
        <w:rPr>
          <w:rFonts w:eastAsiaTheme="minorHAnsi"/>
        </w:rPr>
        <w:t>in an informal setting to share knowledge and</w:t>
      </w:r>
      <w:r w:rsidR="00000542" w:rsidRPr="00000542">
        <w:rPr>
          <w:rFonts w:eastAsiaTheme="minorHAnsi"/>
        </w:rPr>
        <w:t xml:space="preserve"> work through challenges in a collegiate environment. </w:t>
      </w:r>
    </w:p>
    <w:p w14:paraId="627125CB" w14:textId="05425871" w:rsidR="00000542" w:rsidRDefault="00000542" w:rsidP="00000542">
      <w:pPr>
        <w:pStyle w:val="ANDBody"/>
        <w:rPr>
          <w:rFonts w:eastAsiaTheme="minorHAnsi"/>
        </w:rPr>
      </w:pPr>
      <w:r w:rsidRPr="00000542">
        <w:rPr>
          <w:rFonts w:eastAsiaTheme="minorHAnsi"/>
        </w:rPr>
        <w:t>Member roundtables continued to grow each year, with most events attracting more than</w:t>
      </w:r>
      <w:r w:rsidRPr="000F4542">
        <w:rPr>
          <w:rFonts w:eastAsiaTheme="minorHAnsi"/>
        </w:rPr>
        <w:t xml:space="preserve"> </w:t>
      </w:r>
      <w:r w:rsidR="000F4542" w:rsidRPr="000F4542">
        <w:rPr>
          <w:rFonts w:eastAsiaTheme="minorHAnsi"/>
        </w:rPr>
        <w:t>30</w:t>
      </w:r>
      <w:r w:rsidRPr="000F4542">
        <w:rPr>
          <w:rFonts w:eastAsiaTheme="minorHAnsi"/>
        </w:rPr>
        <w:t xml:space="preserve"> </w:t>
      </w:r>
      <w:r w:rsidRPr="00000542">
        <w:rPr>
          <w:rFonts w:eastAsiaTheme="minorHAnsi"/>
        </w:rPr>
        <w:t>attendees in Sydney, Melbourne, Canberra, and Brisbane.</w:t>
      </w:r>
    </w:p>
    <w:p w14:paraId="30D05780" w14:textId="77777777" w:rsidR="00042D82" w:rsidRPr="00000542" w:rsidRDefault="00042D82" w:rsidP="00000542">
      <w:pPr>
        <w:pStyle w:val="ANDBody"/>
        <w:rPr>
          <w:rFonts w:eastAsiaTheme="minorHAnsi"/>
        </w:rPr>
      </w:pPr>
    </w:p>
    <w:p w14:paraId="56CA0CEF" w14:textId="77777777" w:rsidR="00000542" w:rsidRPr="00000542" w:rsidRDefault="00000542" w:rsidP="00CC6FC8">
      <w:pPr>
        <w:pStyle w:val="ANDHeading3"/>
      </w:pPr>
      <w:bookmarkStart w:id="39" w:name="_Toc467664035"/>
      <w:r w:rsidRPr="00000542">
        <w:t>Webinars</w:t>
      </w:r>
      <w:bookmarkEnd w:id="39"/>
    </w:p>
    <w:p w14:paraId="27295164" w14:textId="77777777" w:rsidR="002A73FC" w:rsidRDefault="00000542" w:rsidP="00000542">
      <w:pPr>
        <w:pStyle w:val="ANDBody"/>
        <w:rPr>
          <w:rFonts w:eastAsiaTheme="minorHAnsi"/>
        </w:rPr>
      </w:pPr>
      <w:r w:rsidRPr="00000542">
        <w:rPr>
          <w:rFonts w:eastAsiaTheme="minorHAnsi"/>
        </w:rPr>
        <w:t xml:space="preserve">Launched in early 2016, AND provides online training for member organisations through </w:t>
      </w:r>
      <w:r w:rsidR="002A73FC">
        <w:rPr>
          <w:rFonts w:eastAsiaTheme="minorHAnsi"/>
        </w:rPr>
        <w:t>a series of</w:t>
      </w:r>
      <w:r w:rsidRPr="00000542">
        <w:rPr>
          <w:rFonts w:eastAsiaTheme="minorHAnsi"/>
        </w:rPr>
        <w:t xml:space="preserve"> webinars. </w:t>
      </w:r>
    </w:p>
    <w:p w14:paraId="7F50DA8C" w14:textId="772425A4" w:rsidR="00000542" w:rsidRDefault="002A73FC" w:rsidP="00000542">
      <w:pPr>
        <w:pStyle w:val="ANDBody"/>
        <w:rPr>
          <w:rFonts w:eastAsiaTheme="minorHAnsi"/>
        </w:rPr>
      </w:pPr>
      <w:r>
        <w:rPr>
          <w:rFonts w:eastAsiaTheme="minorHAnsi"/>
        </w:rPr>
        <w:t>The online events</w:t>
      </w:r>
      <w:r w:rsidR="00000542" w:rsidRPr="00000542">
        <w:rPr>
          <w:rFonts w:eastAsiaTheme="minorHAnsi"/>
        </w:rPr>
        <w:t xml:space="preserve"> are held quarterly and each session focuses on a different aspect of welcoming people with disability as employees, customers and stakeholders.</w:t>
      </w:r>
    </w:p>
    <w:p w14:paraId="43B99DCB" w14:textId="77777777" w:rsidR="00042D82" w:rsidRDefault="00042D82" w:rsidP="00000542">
      <w:pPr>
        <w:pStyle w:val="ANDBody"/>
        <w:rPr>
          <w:rFonts w:eastAsiaTheme="minorHAnsi"/>
        </w:rPr>
      </w:pPr>
    </w:p>
    <w:p w14:paraId="020F23E1" w14:textId="77777777" w:rsidR="003632E0" w:rsidRPr="00000542" w:rsidRDefault="003632E0" w:rsidP="003632E0">
      <w:pPr>
        <w:pStyle w:val="ANDHeading3"/>
      </w:pPr>
      <w:bookmarkStart w:id="40" w:name="_Toc467664036"/>
      <w:bookmarkEnd w:id="34"/>
      <w:r>
        <w:t>Newsletters</w:t>
      </w:r>
      <w:bookmarkEnd w:id="40"/>
    </w:p>
    <w:p w14:paraId="19E032ED" w14:textId="708CBEB3" w:rsidR="003632E0" w:rsidRDefault="003632E0" w:rsidP="003632E0">
      <w:pPr>
        <w:pStyle w:val="ANDBody"/>
      </w:pPr>
      <w:r w:rsidRPr="00000542">
        <w:t>The monthly AND e-newsletter</w:t>
      </w:r>
      <w:r>
        <w:t xml:space="preserve">, is distributed to </w:t>
      </w:r>
      <w:r w:rsidR="00BA3A23">
        <w:t>2172</w:t>
      </w:r>
      <w:r>
        <w:t xml:space="preserve"> contacts</w:t>
      </w:r>
      <w:r w:rsidRPr="008F6B66">
        <w:t xml:space="preserve"> </w:t>
      </w:r>
      <w:r>
        <w:t>interested in</w:t>
      </w:r>
      <w:r w:rsidRPr="00000542">
        <w:t xml:space="preserve"> </w:t>
      </w:r>
      <w:r>
        <w:t xml:space="preserve">disability issues. </w:t>
      </w:r>
      <w:r w:rsidRPr="00000542">
        <w:t xml:space="preserve"> </w:t>
      </w:r>
      <w:r>
        <w:t xml:space="preserve">It includes a wrap up of articles, </w:t>
      </w:r>
      <w:r w:rsidRPr="00000542">
        <w:t>news stories, opinion pieces</w:t>
      </w:r>
      <w:r>
        <w:t xml:space="preserve"> </w:t>
      </w:r>
      <w:r w:rsidRPr="00000542">
        <w:t xml:space="preserve">as well as opportunities, events and awards. </w:t>
      </w:r>
    </w:p>
    <w:p w14:paraId="490E6CD1" w14:textId="77777777" w:rsidR="003632E0" w:rsidRDefault="003632E0" w:rsidP="003632E0">
      <w:pPr>
        <w:pStyle w:val="ANDBody"/>
      </w:pPr>
      <w:r w:rsidRPr="00000542">
        <w:t xml:space="preserve">In 2015, AND introduced </w:t>
      </w:r>
      <w:r>
        <w:t>a</w:t>
      </w:r>
      <w:r w:rsidRPr="00000542">
        <w:t xml:space="preserve"> Weekly Bulletin, a compressed digest of relevant local, national, and international disability-related news from the week</w:t>
      </w:r>
      <w:r>
        <w:t>, compiled exclusively for members</w:t>
      </w:r>
      <w:r w:rsidRPr="00000542">
        <w:t>.</w:t>
      </w:r>
    </w:p>
    <w:p w14:paraId="23D075A7" w14:textId="77777777" w:rsidR="00BA3A23" w:rsidRDefault="00BA3A23" w:rsidP="00A41BE9">
      <w:pPr>
        <w:pStyle w:val="ANDNormal"/>
        <w:numPr>
          <w:ilvl w:val="0"/>
          <w:numId w:val="0"/>
        </w:numPr>
      </w:pPr>
    </w:p>
    <w:p w14:paraId="446B0354" w14:textId="18B49694" w:rsidR="00C038D5" w:rsidRDefault="003837F9" w:rsidP="003837F9">
      <w:pPr>
        <w:pStyle w:val="ANDHeading2"/>
      </w:pPr>
      <w:bookmarkStart w:id="41" w:name="_Toc467664037"/>
      <w:r>
        <w:t>Digital accessibility</w:t>
      </w:r>
      <w:bookmarkEnd w:id="41"/>
    </w:p>
    <w:p w14:paraId="43026BD0" w14:textId="77777777" w:rsidR="00416026" w:rsidRDefault="00416026" w:rsidP="00416026">
      <w:pPr>
        <w:pStyle w:val="ANDHeading3"/>
      </w:pPr>
      <w:bookmarkStart w:id="42" w:name="_Toc467664038"/>
      <w:r>
        <w:t>Accessible ICT Forum</w:t>
      </w:r>
      <w:bookmarkEnd w:id="42"/>
    </w:p>
    <w:p w14:paraId="3C9AC227" w14:textId="4D4977C9" w:rsidR="00416026" w:rsidRDefault="00E751F4" w:rsidP="0057412C">
      <w:pPr>
        <w:pStyle w:val="ANDNormal"/>
      </w:pPr>
      <w:r>
        <w:t>Bringing</w:t>
      </w:r>
      <w:r w:rsidRPr="00E751F4">
        <w:t xml:space="preserve"> together a range of experts from Australia and around the world</w:t>
      </w:r>
      <w:r>
        <w:t xml:space="preserve">, AND’s </w:t>
      </w:r>
      <w:r w:rsidRPr="00E751F4">
        <w:t>Accessible ICT</w:t>
      </w:r>
      <w:r>
        <w:t xml:space="preserve"> forum, </w:t>
      </w:r>
      <w:r w:rsidRPr="00E751F4">
        <w:t>provide</w:t>
      </w:r>
      <w:r>
        <w:t>d</w:t>
      </w:r>
      <w:r w:rsidRPr="00E751F4">
        <w:t xml:space="preserve"> insights and advice on achieving practical access</w:t>
      </w:r>
      <w:r w:rsidR="00046C17">
        <w:t>ible ICT</w:t>
      </w:r>
      <w:r>
        <w:t>.</w:t>
      </w:r>
    </w:p>
    <w:p w14:paraId="7A1C1DB1" w14:textId="1A1DE226" w:rsidR="00CD4F1C" w:rsidRPr="00BA3A23" w:rsidRDefault="00CD4F1C" w:rsidP="0057412C">
      <w:pPr>
        <w:pStyle w:val="ANDNormal"/>
      </w:pPr>
      <w:r w:rsidRPr="00BA3A23">
        <w:t>Topics included:</w:t>
      </w:r>
    </w:p>
    <w:p w14:paraId="23AC0A8F" w14:textId="6F7C686B" w:rsidR="00CD4F1C" w:rsidRDefault="00CD4F1C" w:rsidP="0057412C">
      <w:pPr>
        <w:pStyle w:val="ANDNormal"/>
        <w:numPr>
          <w:ilvl w:val="0"/>
          <w:numId w:val="36"/>
        </w:numPr>
      </w:pPr>
      <w:r>
        <w:t>How a major software company</w:t>
      </w:r>
      <w:r w:rsidR="00042D82">
        <w:t xml:space="preserve"> [Microsoft]</w:t>
      </w:r>
      <w:r>
        <w:t xml:space="preserve"> makes things happen.</w:t>
      </w:r>
    </w:p>
    <w:p w14:paraId="21B15961" w14:textId="49956364" w:rsidR="00CD4F1C" w:rsidRDefault="00CD4F1C" w:rsidP="0057412C">
      <w:pPr>
        <w:pStyle w:val="ANDNormal"/>
        <w:numPr>
          <w:ilvl w:val="0"/>
          <w:numId w:val="36"/>
        </w:numPr>
      </w:pPr>
      <w:r>
        <w:t>The roles of government, industry and people with disability in creating accessible ICT.</w:t>
      </w:r>
    </w:p>
    <w:p w14:paraId="07798940" w14:textId="39E10042" w:rsidR="00CD4F1C" w:rsidRDefault="00CD4F1C" w:rsidP="0057412C">
      <w:pPr>
        <w:pStyle w:val="ANDNormal"/>
        <w:numPr>
          <w:ilvl w:val="0"/>
          <w:numId w:val="36"/>
        </w:numPr>
      </w:pPr>
      <w:r>
        <w:t xml:space="preserve">The quick wins in </w:t>
      </w:r>
      <w:r w:rsidR="00042D82">
        <w:t>d</w:t>
      </w:r>
      <w:r>
        <w:t>igital accessibility.</w:t>
      </w:r>
    </w:p>
    <w:p w14:paraId="6CF0F867" w14:textId="437D74D5" w:rsidR="00CD4F1C" w:rsidRDefault="009E3E43" w:rsidP="0057412C">
      <w:pPr>
        <w:pStyle w:val="ANDNormal"/>
        <w:numPr>
          <w:ilvl w:val="0"/>
          <w:numId w:val="36"/>
        </w:numPr>
      </w:pPr>
      <w:r>
        <w:t>How Australia compare</w:t>
      </w:r>
      <w:r w:rsidR="00042D82">
        <w:t>s</w:t>
      </w:r>
      <w:r>
        <w:t xml:space="preserve"> with the rest of the world</w:t>
      </w:r>
      <w:r w:rsidR="00042D82">
        <w:t>.</w:t>
      </w:r>
      <w:r>
        <w:t xml:space="preserve"> </w:t>
      </w:r>
      <w:r w:rsidR="00042D82">
        <w:t>Things we are doing</w:t>
      </w:r>
      <w:r>
        <w:t xml:space="preserve"> well and </w:t>
      </w:r>
      <w:r w:rsidR="00042D82">
        <w:t>ways to</w:t>
      </w:r>
      <w:r>
        <w:t xml:space="preserve"> improve. </w:t>
      </w:r>
    </w:p>
    <w:p w14:paraId="2047D6D8" w14:textId="42606CE3" w:rsidR="004F163F" w:rsidRDefault="004F163F" w:rsidP="0057412C">
      <w:pPr>
        <w:pStyle w:val="ANDNormal"/>
      </w:pPr>
      <w:r>
        <w:t xml:space="preserve">The event was a collaboration presented by the Australian Network on Disability in partnership with </w:t>
      </w:r>
      <w:r w:rsidR="00BA3A23">
        <w:t xml:space="preserve">accessibility partner, </w:t>
      </w:r>
      <w:r>
        <w:t>Media Access Australia and hosted by Westpac.</w:t>
      </w:r>
    </w:p>
    <w:p w14:paraId="268ECD5D" w14:textId="712B638A" w:rsidR="0086354B" w:rsidRPr="009F022A" w:rsidRDefault="007676E3" w:rsidP="00CC6FC8">
      <w:pPr>
        <w:pStyle w:val="ANDHeading2"/>
      </w:pPr>
      <w:bookmarkStart w:id="43" w:name="_Toc467664039"/>
      <w:r w:rsidRPr="009F022A">
        <w:t>Disability</w:t>
      </w:r>
      <w:r w:rsidR="0086354B" w:rsidRPr="009F022A">
        <w:t xml:space="preserve"> Champions</w:t>
      </w:r>
      <w:bookmarkEnd w:id="43"/>
    </w:p>
    <w:p w14:paraId="15E3F3F1" w14:textId="6838BF42" w:rsidR="00CA6B4F" w:rsidRDefault="00CA6B4F" w:rsidP="007676E3">
      <w:pPr>
        <w:pStyle w:val="ANDBody"/>
        <w:rPr>
          <w:rFonts w:eastAsiaTheme="minorHAnsi"/>
        </w:rPr>
      </w:pPr>
      <w:r>
        <w:rPr>
          <w:rFonts w:eastAsiaTheme="minorHAnsi"/>
        </w:rPr>
        <w:t xml:space="preserve">Disability Champions are </w:t>
      </w:r>
      <w:r w:rsidR="009F6405">
        <w:rPr>
          <w:rFonts w:eastAsiaTheme="minorHAnsi"/>
        </w:rPr>
        <w:t>c</w:t>
      </w:r>
      <w:r w:rsidR="007676E3" w:rsidRPr="00CA6B4F">
        <w:rPr>
          <w:rFonts w:eastAsiaTheme="minorHAnsi"/>
        </w:rPr>
        <w:t>hange makers</w:t>
      </w:r>
      <w:r w:rsidR="007676E3">
        <w:rPr>
          <w:rFonts w:eastAsiaTheme="minorHAnsi"/>
        </w:rPr>
        <w:t>.</w:t>
      </w:r>
      <w:r w:rsidR="007676E3" w:rsidRPr="00CA6B4F">
        <w:rPr>
          <w:rFonts w:eastAsiaTheme="minorHAnsi"/>
        </w:rPr>
        <w:t xml:space="preserve"> </w:t>
      </w:r>
      <w:r w:rsidR="007676E3">
        <w:rPr>
          <w:rFonts w:eastAsiaTheme="minorHAnsi"/>
        </w:rPr>
        <w:t>They are e</w:t>
      </w:r>
      <w:r>
        <w:rPr>
          <w:rFonts w:eastAsiaTheme="minorHAnsi"/>
        </w:rPr>
        <w:t xml:space="preserve">ngaged from </w:t>
      </w:r>
      <w:r w:rsidR="007676E3">
        <w:rPr>
          <w:rFonts w:eastAsiaTheme="minorHAnsi"/>
        </w:rPr>
        <w:t xml:space="preserve">within </w:t>
      </w:r>
      <w:r w:rsidR="008719D4">
        <w:rPr>
          <w:rFonts w:eastAsiaTheme="minorHAnsi"/>
        </w:rPr>
        <w:t>AND</w:t>
      </w:r>
      <w:r w:rsidR="007676E3">
        <w:rPr>
          <w:rFonts w:eastAsiaTheme="minorHAnsi"/>
        </w:rPr>
        <w:t xml:space="preserve"> </w:t>
      </w:r>
      <w:r>
        <w:rPr>
          <w:rFonts w:eastAsiaTheme="minorHAnsi"/>
        </w:rPr>
        <w:t xml:space="preserve">member organisations to help encourage </w:t>
      </w:r>
      <w:r w:rsidRPr="00CA6B4F">
        <w:rPr>
          <w:rFonts w:eastAsiaTheme="minorHAnsi"/>
        </w:rPr>
        <w:t>and support</w:t>
      </w:r>
      <w:r>
        <w:rPr>
          <w:rFonts w:eastAsiaTheme="minorHAnsi"/>
        </w:rPr>
        <w:t xml:space="preserve"> the implementation of</w:t>
      </w:r>
      <w:r w:rsidRPr="00CA6B4F">
        <w:rPr>
          <w:rFonts w:eastAsiaTheme="minorHAnsi"/>
        </w:rPr>
        <w:t xml:space="preserve"> inclusive business practices. </w:t>
      </w:r>
    </w:p>
    <w:p w14:paraId="79EA4388" w14:textId="0B9D35FC" w:rsidR="00CA6B4F" w:rsidRDefault="00CA6B4F" w:rsidP="007676E3">
      <w:pPr>
        <w:pStyle w:val="ANDBody"/>
        <w:rPr>
          <w:rFonts w:eastAsiaTheme="minorHAnsi"/>
        </w:rPr>
      </w:pPr>
      <w:r>
        <w:rPr>
          <w:rFonts w:eastAsiaTheme="minorHAnsi"/>
        </w:rPr>
        <w:t xml:space="preserve">Generally </w:t>
      </w:r>
      <w:r w:rsidRPr="00CA6B4F">
        <w:rPr>
          <w:rFonts w:eastAsiaTheme="minorHAnsi"/>
        </w:rPr>
        <w:t>senior executives</w:t>
      </w:r>
      <w:r>
        <w:rPr>
          <w:rFonts w:eastAsiaTheme="minorHAnsi"/>
        </w:rPr>
        <w:t>, or influencers</w:t>
      </w:r>
      <w:r w:rsidR="007676E3">
        <w:rPr>
          <w:rFonts w:eastAsiaTheme="minorHAnsi"/>
        </w:rPr>
        <w:t>, champions have</w:t>
      </w:r>
      <w:r w:rsidRPr="00CA6B4F">
        <w:rPr>
          <w:rFonts w:eastAsiaTheme="minorHAnsi"/>
        </w:rPr>
        <w:t xml:space="preserve"> outstanding leadership qualities and a genuine passion for inclusion of people with disability</w:t>
      </w:r>
      <w:r w:rsidR="009F6405" w:rsidRPr="009F6405">
        <w:rPr>
          <w:rFonts w:eastAsiaTheme="minorHAnsi"/>
        </w:rPr>
        <w:t xml:space="preserve"> </w:t>
      </w:r>
      <w:r w:rsidR="009F6405" w:rsidRPr="00CA6B4F">
        <w:rPr>
          <w:rFonts w:eastAsiaTheme="minorHAnsi"/>
        </w:rPr>
        <w:t>as employees, customers and stakeholders.</w:t>
      </w:r>
    </w:p>
    <w:p w14:paraId="482ED2A8" w14:textId="292CC549" w:rsidR="00CA6B4F" w:rsidRPr="00CA6B4F" w:rsidRDefault="009F6405" w:rsidP="007676E3">
      <w:pPr>
        <w:pStyle w:val="ANDBody"/>
        <w:rPr>
          <w:rFonts w:eastAsiaTheme="minorHAnsi"/>
        </w:rPr>
      </w:pPr>
      <w:r>
        <w:rPr>
          <w:rFonts w:eastAsiaTheme="minorHAnsi"/>
        </w:rPr>
        <w:t>Regular networking</w:t>
      </w:r>
      <w:r w:rsidR="00CA6B4F">
        <w:rPr>
          <w:rFonts w:eastAsiaTheme="minorHAnsi"/>
        </w:rPr>
        <w:t xml:space="preserve"> meetings</w:t>
      </w:r>
      <w:r w:rsidR="00CA6B4F" w:rsidRPr="00CA6B4F">
        <w:rPr>
          <w:rFonts w:eastAsiaTheme="minorHAnsi"/>
        </w:rPr>
        <w:t xml:space="preserve"> </w:t>
      </w:r>
      <w:r>
        <w:rPr>
          <w:rFonts w:eastAsiaTheme="minorHAnsi"/>
        </w:rPr>
        <w:t>provide these</w:t>
      </w:r>
      <w:r w:rsidR="00CA6B4F">
        <w:rPr>
          <w:rFonts w:eastAsiaTheme="minorHAnsi"/>
        </w:rPr>
        <w:t xml:space="preserve"> </w:t>
      </w:r>
      <w:r w:rsidR="00CA6B4F" w:rsidRPr="00CA6B4F">
        <w:rPr>
          <w:rFonts w:eastAsiaTheme="minorHAnsi"/>
        </w:rPr>
        <w:t xml:space="preserve">like-minded executives </w:t>
      </w:r>
      <w:r>
        <w:rPr>
          <w:rFonts w:eastAsiaTheme="minorHAnsi"/>
        </w:rPr>
        <w:t>with a</w:t>
      </w:r>
      <w:r w:rsidR="00CA6B4F" w:rsidRPr="00CA6B4F">
        <w:rPr>
          <w:rFonts w:eastAsiaTheme="minorHAnsi"/>
        </w:rPr>
        <w:t xml:space="preserve"> supportive and positive environment </w:t>
      </w:r>
      <w:r w:rsidR="00CA6B4F">
        <w:rPr>
          <w:rFonts w:eastAsiaTheme="minorHAnsi"/>
        </w:rPr>
        <w:t>for to</w:t>
      </w:r>
      <w:r w:rsidR="00CA6B4F" w:rsidRPr="00CA6B4F">
        <w:rPr>
          <w:rFonts w:eastAsiaTheme="minorHAnsi"/>
        </w:rPr>
        <w:t xml:space="preserve"> discuss issues, achievements</w:t>
      </w:r>
      <w:r w:rsidR="00CA6B4F">
        <w:rPr>
          <w:rFonts w:eastAsiaTheme="minorHAnsi"/>
        </w:rPr>
        <w:t xml:space="preserve"> and </w:t>
      </w:r>
      <w:r w:rsidR="00CA6B4F" w:rsidRPr="00CA6B4F">
        <w:rPr>
          <w:rFonts w:eastAsiaTheme="minorHAnsi"/>
        </w:rPr>
        <w:t>challenges</w:t>
      </w:r>
      <w:r>
        <w:rPr>
          <w:rFonts w:eastAsiaTheme="minorHAnsi"/>
        </w:rPr>
        <w:t xml:space="preserve">. </w:t>
      </w:r>
    </w:p>
    <w:p w14:paraId="270DBB22" w14:textId="368D4D5E" w:rsidR="007676E3" w:rsidRDefault="007676E3" w:rsidP="00CA6B4F">
      <w:pPr>
        <w:pStyle w:val="ANDBody"/>
        <w:rPr>
          <w:rFonts w:eastAsiaTheme="minorHAnsi"/>
        </w:rPr>
      </w:pPr>
      <w:r>
        <w:rPr>
          <w:rFonts w:eastAsiaTheme="minorHAnsi"/>
        </w:rPr>
        <w:t>Generously</w:t>
      </w:r>
      <w:r w:rsidR="00CA6B4F" w:rsidRPr="00CA6B4F">
        <w:rPr>
          <w:rFonts w:eastAsiaTheme="minorHAnsi"/>
        </w:rPr>
        <w:t xml:space="preserve"> hosted by </w:t>
      </w:r>
      <w:r>
        <w:rPr>
          <w:rFonts w:eastAsiaTheme="minorHAnsi"/>
        </w:rPr>
        <w:t>AND</w:t>
      </w:r>
      <w:r w:rsidR="00CA6B4F" w:rsidRPr="00CA6B4F">
        <w:rPr>
          <w:rFonts w:eastAsiaTheme="minorHAnsi"/>
        </w:rPr>
        <w:t xml:space="preserve"> members</w:t>
      </w:r>
      <w:r>
        <w:rPr>
          <w:rFonts w:eastAsiaTheme="minorHAnsi"/>
        </w:rPr>
        <w:t>,</w:t>
      </w:r>
      <w:r w:rsidR="00CA6B4F" w:rsidRPr="00CA6B4F">
        <w:rPr>
          <w:rFonts w:eastAsiaTheme="minorHAnsi"/>
        </w:rPr>
        <w:t xml:space="preserve"> </w:t>
      </w:r>
      <w:r>
        <w:rPr>
          <w:rFonts w:eastAsiaTheme="minorHAnsi"/>
        </w:rPr>
        <w:t>Disability Champion meetings are</w:t>
      </w:r>
      <w:r w:rsidR="00CA6B4F" w:rsidRPr="00CA6B4F">
        <w:rPr>
          <w:rFonts w:eastAsiaTheme="minorHAnsi"/>
        </w:rPr>
        <w:t xml:space="preserve"> </w:t>
      </w:r>
      <w:r>
        <w:rPr>
          <w:rFonts w:eastAsiaTheme="minorHAnsi"/>
        </w:rPr>
        <w:t>emceed</w:t>
      </w:r>
      <w:r w:rsidR="00CA6B4F" w:rsidRPr="00CA6B4F">
        <w:rPr>
          <w:rFonts w:eastAsiaTheme="minorHAnsi"/>
        </w:rPr>
        <w:t xml:space="preserve"> by Suzanne Colbert</w:t>
      </w:r>
      <w:r>
        <w:rPr>
          <w:rFonts w:eastAsiaTheme="minorHAnsi"/>
        </w:rPr>
        <w:t>, CEO</w:t>
      </w:r>
      <w:r w:rsidR="00CA6B4F" w:rsidRPr="00CA6B4F">
        <w:rPr>
          <w:rFonts w:eastAsiaTheme="minorHAnsi"/>
        </w:rPr>
        <w:t>, under the Chatham House Rule</w:t>
      </w:r>
      <w:r>
        <w:rPr>
          <w:rFonts w:eastAsiaTheme="minorHAnsi"/>
        </w:rPr>
        <w:t xml:space="preserve">, a system used </w:t>
      </w:r>
      <w:r w:rsidRPr="007676E3">
        <w:rPr>
          <w:rFonts w:eastAsiaTheme="minorHAnsi"/>
        </w:rPr>
        <w:t>worldwide to facilitate both free speech and importantly, confidentiality at meetings</w:t>
      </w:r>
      <w:r>
        <w:rPr>
          <w:rFonts w:eastAsiaTheme="minorHAnsi"/>
        </w:rPr>
        <w:t xml:space="preserve">. </w:t>
      </w:r>
    </w:p>
    <w:p w14:paraId="661EE68C" w14:textId="1DE5A0E0" w:rsidR="00CA6B4F" w:rsidRPr="00CA6B4F" w:rsidRDefault="007676E3" w:rsidP="00CA6B4F">
      <w:pPr>
        <w:pStyle w:val="ANDBody"/>
        <w:rPr>
          <w:rFonts w:eastAsiaTheme="minorHAnsi"/>
        </w:rPr>
      </w:pPr>
      <w:r>
        <w:rPr>
          <w:rFonts w:eastAsiaTheme="minorHAnsi"/>
        </w:rPr>
        <w:t xml:space="preserve">During 2015-16, four Disability </w:t>
      </w:r>
      <w:r w:rsidR="00CA6B4F" w:rsidRPr="00CA6B4F">
        <w:rPr>
          <w:rFonts w:eastAsiaTheme="minorHAnsi"/>
        </w:rPr>
        <w:t>Champions meetings took place</w:t>
      </w:r>
      <w:r>
        <w:rPr>
          <w:rFonts w:eastAsiaTheme="minorHAnsi"/>
        </w:rPr>
        <w:t>. T</w:t>
      </w:r>
      <w:r w:rsidR="00CA6B4F" w:rsidRPr="00CA6B4F">
        <w:rPr>
          <w:rFonts w:eastAsiaTheme="minorHAnsi"/>
        </w:rPr>
        <w:t>hree</w:t>
      </w:r>
      <w:r>
        <w:rPr>
          <w:rFonts w:eastAsiaTheme="minorHAnsi"/>
        </w:rPr>
        <w:t xml:space="preserve"> were held</w:t>
      </w:r>
      <w:r w:rsidR="00CA6B4F" w:rsidRPr="00CA6B4F">
        <w:rPr>
          <w:rFonts w:eastAsiaTheme="minorHAnsi"/>
        </w:rPr>
        <w:t xml:space="preserve"> in Canberra and one in Sydney. </w:t>
      </w:r>
    </w:p>
    <w:p w14:paraId="177B165A" w14:textId="77777777" w:rsidR="00CA6B4F" w:rsidRPr="00CA6B4F" w:rsidRDefault="00CA6B4F" w:rsidP="00CA6B4F">
      <w:pPr>
        <w:pStyle w:val="ANDBody"/>
        <w:rPr>
          <w:rFonts w:eastAsiaTheme="minorHAnsi"/>
        </w:rPr>
      </w:pPr>
    </w:p>
    <w:p w14:paraId="5236A0F8" w14:textId="06174A90" w:rsidR="0086354B" w:rsidRPr="00000542" w:rsidRDefault="0086354B" w:rsidP="00CA6B4F">
      <w:pPr>
        <w:pStyle w:val="ANDBody"/>
        <w:rPr>
          <w:highlight w:val="yellow"/>
        </w:rPr>
      </w:pPr>
      <w:r w:rsidRPr="00000542">
        <w:rPr>
          <w:highlight w:val="yellow"/>
        </w:rPr>
        <w:br w:type="page"/>
      </w:r>
    </w:p>
    <w:p w14:paraId="14CA1DF1" w14:textId="1B5C5C68" w:rsidR="00F013EE" w:rsidRPr="0038393A" w:rsidRDefault="00583199" w:rsidP="00F013EE">
      <w:pPr>
        <w:pStyle w:val="ANDHeading1"/>
        <w:rPr>
          <w:lang w:val="en-AU"/>
        </w:rPr>
      </w:pPr>
      <w:bookmarkStart w:id="44" w:name="_Toc467664040"/>
      <w:bookmarkStart w:id="45" w:name="_Toc435195142"/>
      <w:r>
        <w:rPr>
          <w:lang w:val="en-AU"/>
        </w:rPr>
        <w:t xml:space="preserve">Nadine and Shirley set the </w:t>
      </w:r>
      <w:r w:rsidR="00F013EE" w:rsidRPr="0038393A">
        <w:rPr>
          <w:lang w:val="en-AU"/>
        </w:rPr>
        <w:t>PACE</w:t>
      </w:r>
      <w:bookmarkEnd w:id="44"/>
      <w:r w:rsidR="00F013EE" w:rsidRPr="0038393A">
        <w:rPr>
          <w:lang w:val="en-AU"/>
        </w:rPr>
        <w:t xml:space="preserve"> </w:t>
      </w:r>
    </w:p>
    <w:p w14:paraId="51C34BAC" w14:textId="77777777" w:rsidR="00583199" w:rsidRPr="0038393A" w:rsidRDefault="00583199" w:rsidP="00583199">
      <w:pPr>
        <w:pStyle w:val="ANDHeading2"/>
      </w:pPr>
      <w:bookmarkStart w:id="46" w:name="_Toc467664041"/>
      <w:r w:rsidRPr="0038393A">
        <w:t>Shirley</w:t>
      </w:r>
      <w:bookmarkEnd w:id="46"/>
    </w:p>
    <w:p w14:paraId="10970E24" w14:textId="445D3AD9" w:rsidR="00583199" w:rsidRDefault="00583199" w:rsidP="00583199">
      <w:pPr>
        <w:pStyle w:val="ANDBody"/>
      </w:pPr>
      <w:r w:rsidRPr="0038393A">
        <w:t>Now in her twenties, Shirley Sjaputra, from Crace in the ACT decided to participate in</w:t>
      </w:r>
      <w:r>
        <w:t xml:space="preserve"> the Australian Network on Disability (AND)’s Positive Action Towards Career Engagement</w:t>
      </w:r>
      <w:r w:rsidRPr="0038393A">
        <w:t xml:space="preserve"> </w:t>
      </w:r>
      <w:r>
        <w:t>(</w:t>
      </w:r>
      <w:r w:rsidRPr="0038393A">
        <w:t>PACE</w:t>
      </w:r>
      <w:r>
        <w:t>)</w:t>
      </w:r>
      <w:r w:rsidRPr="0038393A">
        <w:t xml:space="preserve"> as a way to develop her confidence</w:t>
      </w:r>
      <w:r>
        <w:t xml:space="preserve">. </w:t>
      </w:r>
      <w:r w:rsidRPr="0038393A">
        <w:t xml:space="preserve"> </w:t>
      </w:r>
      <w:r>
        <w:t>She also wanted to learn how to</w:t>
      </w:r>
      <w:r w:rsidRPr="0038393A">
        <w:t xml:space="preserve"> network effectively and gain experience in the financial services industry.</w:t>
      </w:r>
    </w:p>
    <w:p w14:paraId="5EEDBD01" w14:textId="6178AEBF" w:rsidR="00583199" w:rsidRPr="0038393A" w:rsidRDefault="00583199" w:rsidP="00583199">
      <w:pPr>
        <w:pStyle w:val="ANDBody"/>
      </w:pPr>
      <w:r w:rsidRPr="0038393A">
        <w:t xml:space="preserve">“My goal is to obtain my CPA and expand my accounting qualification to find full time employment. I also want to help companies to change their perception about employing people with a hearing impairment,” said Shirley. </w:t>
      </w:r>
    </w:p>
    <w:p w14:paraId="09F8006E" w14:textId="7868C0FE" w:rsidR="00583199" w:rsidRPr="0038393A" w:rsidRDefault="00583199" w:rsidP="00583199">
      <w:pPr>
        <w:pStyle w:val="ANDBody"/>
      </w:pPr>
      <w:r>
        <w:t xml:space="preserve">Shirley, who </w:t>
      </w:r>
      <w:r w:rsidRPr="0038393A">
        <w:t>uses a coch</w:t>
      </w:r>
      <w:r>
        <w:t xml:space="preserve">lear implant and a hearing aid, </w:t>
      </w:r>
      <w:r w:rsidRPr="0038393A">
        <w:t xml:space="preserve">describes her disability as being a barrier to employment because companies feel unsure about what type of assistance she may require. </w:t>
      </w:r>
    </w:p>
    <w:p w14:paraId="0A353C54" w14:textId="77777777" w:rsidR="00583199" w:rsidRPr="0038393A" w:rsidRDefault="00583199" w:rsidP="00583199">
      <w:pPr>
        <w:pStyle w:val="ANDBody"/>
      </w:pPr>
      <w:r w:rsidRPr="0038393A">
        <w:t>“It can feel like a big struggle, I know that I am more than capable of doing many administration roles, but my lack of ability to hear makes companies believe that I am unable to do the job,” said Shirley.</w:t>
      </w:r>
    </w:p>
    <w:p w14:paraId="26DC8BAA" w14:textId="77777777" w:rsidR="00583199" w:rsidRPr="0038393A" w:rsidRDefault="00583199" w:rsidP="00583199">
      <w:pPr>
        <w:pStyle w:val="ANDBody"/>
      </w:pPr>
      <w:r w:rsidRPr="0038393A">
        <w:t xml:space="preserve">Shirley was paired with Nadine Maroney from ANZ bank. </w:t>
      </w:r>
    </w:p>
    <w:p w14:paraId="75E6CC99" w14:textId="77777777" w:rsidR="00583199" w:rsidRPr="0038393A" w:rsidRDefault="00583199" w:rsidP="00583199">
      <w:pPr>
        <w:pStyle w:val="ANDBody"/>
      </w:pPr>
      <w:r w:rsidRPr="0038393A">
        <w:t>“Nadine explained how I could improve my LinkedIn profile to be able to connect with like-minded people and open up opportunities. We arranged to meet up with a representative at the CPA Canberra who advised on the application process. She has opened up my understanding of the corporate world. It is great that I am able to speak to her on a personal level as well as a professional level,” said Shirley.</w:t>
      </w:r>
    </w:p>
    <w:p w14:paraId="3244139A" w14:textId="77777777" w:rsidR="00583199" w:rsidRPr="0038393A" w:rsidRDefault="00583199" w:rsidP="00583199">
      <w:pPr>
        <w:pStyle w:val="ANDBody"/>
      </w:pPr>
      <w:r w:rsidRPr="0038393A">
        <w:t xml:space="preserve">When asked about the PACE program Shirley commented that she would definitely recommend it to others. </w:t>
      </w:r>
    </w:p>
    <w:p w14:paraId="78B0C4E5" w14:textId="77777777" w:rsidR="00583199" w:rsidRDefault="00583199" w:rsidP="00583199">
      <w:pPr>
        <w:pStyle w:val="ANDBody"/>
      </w:pPr>
      <w:r w:rsidRPr="0038393A">
        <w:t>“PACE has given me a great foundation and preparation for entering the corporate world. It is a great program to join.”</w:t>
      </w:r>
    </w:p>
    <w:p w14:paraId="65C0D724" w14:textId="77777777" w:rsidR="00583199" w:rsidRDefault="00583199" w:rsidP="00583199">
      <w:pPr>
        <w:pStyle w:val="ANDBody"/>
      </w:pPr>
    </w:p>
    <w:p w14:paraId="38ED804D" w14:textId="7E2C4AF6" w:rsidR="000F39A9" w:rsidRPr="00000542" w:rsidRDefault="0038393A" w:rsidP="00CC6FC8">
      <w:pPr>
        <w:pStyle w:val="ANDHeading2"/>
      </w:pPr>
      <w:bookmarkStart w:id="47" w:name="_Toc467664042"/>
      <w:r>
        <w:t>Nadine</w:t>
      </w:r>
      <w:bookmarkEnd w:id="47"/>
    </w:p>
    <w:p w14:paraId="33401D3F" w14:textId="77777777" w:rsidR="0038393A" w:rsidRPr="0038393A" w:rsidRDefault="0038393A" w:rsidP="0038393A">
      <w:pPr>
        <w:pStyle w:val="ANDBody"/>
      </w:pPr>
      <w:r w:rsidRPr="0038393A">
        <w:t>Nadine Maroney, is District Manager for ANZ in the ACT. She manages a team of 10 Retail Branch Managers and, with 20 years’ service, she has extensive experience across ANZ’s different business functions.</w:t>
      </w:r>
    </w:p>
    <w:p w14:paraId="3DAEC81D" w14:textId="27E68008" w:rsidR="0038393A" w:rsidRPr="0038393A" w:rsidRDefault="0038393A" w:rsidP="0038393A">
      <w:pPr>
        <w:pStyle w:val="ANDBody"/>
      </w:pPr>
      <w:r w:rsidRPr="0038393A">
        <w:t xml:space="preserve">This year, for the first-time Nadine participated in the </w:t>
      </w:r>
      <w:r w:rsidR="00583199">
        <w:t>PACE</w:t>
      </w:r>
      <w:r w:rsidRPr="0038393A">
        <w:t xml:space="preserve"> mentoring program, providing support and guidance to mentee Shirley Sjaputra.</w:t>
      </w:r>
    </w:p>
    <w:p w14:paraId="753FCC49" w14:textId="77777777" w:rsidR="0038393A" w:rsidRPr="0038393A" w:rsidRDefault="0038393A" w:rsidP="0038393A">
      <w:pPr>
        <w:pStyle w:val="ANDBody"/>
      </w:pPr>
      <w:r w:rsidRPr="0038393A">
        <w:t>“I read an inspiring story about a colleague who had participated and I was seeking out an opportunity to further develop and share my skills and give back. The PACE program was a way to be involved,” said Nadine.</w:t>
      </w:r>
    </w:p>
    <w:p w14:paraId="2B8CFEDD" w14:textId="77777777" w:rsidR="0038393A" w:rsidRPr="0038393A" w:rsidRDefault="0038393A" w:rsidP="0038393A">
      <w:pPr>
        <w:pStyle w:val="ANDBody"/>
      </w:pPr>
      <w:r w:rsidRPr="0038393A">
        <w:t xml:space="preserve">After being introduced, Nadine and Shirley set up a series of six weekly meetings to help Shirley develop a ‘tool kit’ of skills that would help her to find meaningful employment. </w:t>
      </w:r>
    </w:p>
    <w:p w14:paraId="5B1A1EF4" w14:textId="77777777" w:rsidR="0038393A" w:rsidRPr="0038393A" w:rsidRDefault="0038393A" w:rsidP="0038393A">
      <w:pPr>
        <w:pStyle w:val="ANDBody"/>
      </w:pPr>
      <w:r w:rsidRPr="0038393A">
        <w:t>“We sat down together and worked out Shirley’s goals, then we developed a road map of how to get there. The first thing we worked on was her LinkedIn profile and how to use it as a networking tool.”</w:t>
      </w:r>
    </w:p>
    <w:p w14:paraId="14225919" w14:textId="77777777" w:rsidR="0038393A" w:rsidRPr="0038393A" w:rsidRDefault="0038393A" w:rsidP="0038393A">
      <w:pPr>
        <w:pStyle w:val="ANDBody"/>
      </w:pPr>
      <w:r w:rsidRPr="0038393A">
        <w:t xml:space="preserve">Nadine will participate in the next PACE program with a new mentee. In addition, a news item about Nadine and Shirley on ANZ’s internal communications platform has since inspired other managers in the ACT to join the program and has resulted in the first ANZ PACE crew in Canberra. </w:t>
      </w:r>
    </w:p>
    <w:p w14:paraId="781DAF44" w14:textId="04C0E17D" w:rsidR="00051EF3" w:rsidRPr="00051EF3" w:rsidRDefault="0038393A" w:rsidP="0038393A">
      <w:pPr>
        <w:pStyle w:val="ANDBody"/>
        <w:rPr>
          <w:highlight w:val="yellow"/>
        </w:rPr>
      </w:pPr>
      <w:r w:rsidRPr="0038393A">
        <w:t>“The program has given me a great sense of achievement. Shirley was successful in finding an internship opportunity and I know it will open doors for her. I am proud of my involvement and watching her confidence grow.”</w:t>
      </w:r>
    </w:p>
    <w:p w14:paraId="044C4CD5" w14:textId="77777777" w:rsidR="0038393A" w:rsidRPr="00051EF3" w:rsidRDefault="0038393A" w:rsidP="0038393A">
      <w:pPr>
        <w:rPr>
          <w:sz w:val="22"/>
          <w:szCs w:val="22"/>
          <w:highlight w:val="yellow"/>
        </w:rPr>
      </w:pPr>
    </w:p>
    <w:p w14:paraId="0A5FD4D4" w14:textId="3E0C0496" w:rsidR="000F39A9" w:rsidRPr="00000542" w:rsidRDefault="006F63BF" w:rsidP="00CC6FC8">
      <w:pPr>
        <w:pStyle w:val="ANDHeading2"/>
      </w:pPr>
      <w:bookmarkStart w:id="48" w:name="_Toc467664043"/>
      <w:r>
        <w:t>[</w:t>
      </w:r>
      <w:r w:rsidR="000F39A9" w:rsidRPr="00000542">
        <w:t>Breakout box</w:t>
      </w:r>
      <w:bookmarkEnd w:id="48"/>
      <w:r>
        <w:t>]</w:t>
      </w:r>
    </w:p>
    <w:p w14:paraId="19748E1A" w14:textId="77777777" w:rsidR="000F39A9" w:rsidRPr="00000542" w:rsidRDefault="000F39A9" w:rsidP="00F013EE">
      <w:pPr>
        <w:pStyle w:val="ANDBody"/>
        <w:rPr>
          <w:highlight w:val="yellow"/>
        </w:rPr>
      </w:pPr>
      <w:r w:rsidRPr="00000542">
        <w:t>In the Spring 2015 program six members participated with 69 mentor/mentee matches</w:t>
      </w:r>
      <w:r w:rsidR="00143F0F" w:rsidRPr="00000542">
        <w:t xml:space="preserve"> and in</w:t>
      </w:r>
      <w:r w:rsidRPr="00000542">
        <w:t xml:space="preserve"> the Autumn 2016 program eight members participated with 82 mentor/mentee matches.</w:t>
      </w:r>
    </w:p>
    <w:p w14:paraId="277C410E" w14:textId="77777777" w:rsidR="00F013EE" w:rsidRPr="00000542" w:rsidRDefault="00F013EE" w:rsidP="00F013EE">
      <w:pPr>
        <w:pStyle w:val="ANDBody"/>
        <w:rPr>
          <w:rFonts w:eastAsiaTheme="majorEastAsia"/>
          <w:highlight w:val="yellow"/>
        </w:rPr>
      </w:pPr>
      <w:r w:rsidRPr="00000542">
        <w:rPr>
          <w:highlight w:val="yellow"/>
        </w:rPr>
        <w:br w:type="page"/>
      </w:r>
    </w:p>
    <w:p w14:paraId="2DFDB3A6" w14:textId="77777777" w:rsidR="006575AA" w:rsidRDefault="006575AA" w:rsidP="002A7AFC">
      <w:pPr>
        <w:pStyle w:val="ANDBody"/>
      </w:pPr>
    </w:p>
    <w:p w14:paraId="64D8861C" w14:textId="77777777" w:rsidR="0086354B" w:rsidRDefault="0086354B" w:rsidP="0086354B">
      <w:pPr>
        <w:pStyle w:val="ANDHeading1"/>
        <w:rPr>
          <w:lang w:val="en-AU"/>
        </w:rPr>
      </w:pPr>
      <w:bookmarkStart w:id="49" w:name="_Toc467664044"/>
      <w:r w:rsidRPr="006575AA">
        <w:rPr>
          <w:lang w:val="en-AU"/>
        </w:rPr>
        <w:t>Enhancing Inclusion</w:t>
      </w:r>
      <w:bookmarkEnd w:id="45"/>
      <w:bookmarkEnd w:id="49"/>
    </w:p>
    <w:p w14:paraId="0B2328AC" w14:textId="3D8574B8" w:rsidR="0086354B" w:rsidRDefault="002A7AFC" w:rsidP="002A7AFC">
      <w:pPr>
        <w:pStyle w:val="ANDBody"/>
      </w:pPr>
      <w:r>
        <w:t xml:space="preserve">Working in partnership with Australian </w:t>
      </w:r>
      <w:r w:rsidR="00A41BE9">
        <w:t>b</w:t>
      </w:r>
      <w:r>
        <w:t xml:space="preserve">usinesses, the Australian Network on Disability (AND), provides tailored training </w:t>
      </w:r>
      <w:r w:rsidR="00266F78">
        <w:t xml:space="preserve">solutions </w:t>
      </w:r>
      <w:r>
        <w:t xml:space="preserve">and bespoke consultancy to support </w:t>
      </w:r>
      <w:r w:rsidR="00583199">
        <w:t>organisations progress on welcoming customers and employees with disability</w:t>
      </w:r>
      <w:r>
        <w:t>.</w:t>
      </w:r>
    </w:p>
    <w:p w14:paraId="54EACC29" w14:textId="77777777" w:rsidR="00583199" w:rsidRPr="00000542" w:rsidRDefault="00583199" w:rsidP="002A7AFC">
      <w:pPr>
        <w:pStyle w:val="ANDBody"/>
        <w:rPr>
          <w:highlight w:val="yellow"/>
        </w:rPr>
      </w:pPr>
    </w:p>
    <w:p w14:paraId="79DF0A79" w14:textId="66259CAC" w:rsidR="002A7AFC" w:rsidRPr="002A7AFC" w:rsidRDefault="002A7AFC" w:rsidP="00CC6FC8">
      <w:pPr>
        <w:pStyle w:val="ANDHeading2"/>
      </w:pPr>
      <w:bookmarkStart w:id="50" w:name="_Toc467664045"/>
      <w:r w:rsidRPr="002A7AFC">
        <w:t>Training</w:t>
      </w:r>
      <w:bookmarkEnd w:id="50"/>
    </w:p>
    <w:p w14:paraId="5F5D7C4A" w14:textId="3B1DAC3D" w:rsidR="004D32BB" w:rsidRDefault="002A7AFC" w:rsidP="00597E25">
      <w:pPr>
        <w:pStyle w:val="ANDBody"/>
        <w:rPr>
          <w:rFonts w:eastAsiaTheme="minorHAnsi"/>
        </w:rPr>
      </w:pPr>
      <w:r w:rsidRPr="00266F78">
        <w:rPr>
          <w:rFonts w:eastAsiaTheme="minorHAnsi"/>
        </w:rPr>
        <w:t>Coming from a wide variety of professional backgrounds,</w:t>
      </w:r>
      <w:r w:rsidR="00266F78" w:rsidRPr="00266F78">
        <w:rPr>
          <w:rFonts w:eastAsiaTheme="minorHAnsi"/>
        </w:rPr>
        <w:t xml:space="preserve"> our </w:t>
      </w:r>
      <w:r w:rsidR="004D32BB">
        <w:rPr>
          <w:rFonts w:eastAsiaTheme="minorHAnsi"/>
        </w:rPr>
        <w:t>training team</w:t>
      </w:r>
      <w:r w:rsidR="00266F78" w:rsidRPr="00266F78">
        <w:rPr>
          <w:rFonts w:eastAsiaTheme="minorHAnsi"/>
        </w:rPr>
        <w:t xml:space="preserve"> </w:t>
      </w:r>
      <w:r w:rsidR="004D32BB">
        <w:rPr>
          <w:rFonts w:eastAsiaTheme="minorHAnsi"/>
        </w:rPr>
        <w:t>has</w:t>
      </w:r>
      <w:r w:rsidR="0086354B" w:rsidRPr="00266F78">
        <w:rPr>
          <w:rFonts w:eastAsiaTheme="minorHAnsi"/>
        </w:rPr>
        <w:t xml:space="preserve"> a passion </w:t>
      </w:r>
      <w:r w:rsidR="004D32BB">
        <w:rPr>
          <w:rFonts w:eastAsiaTheme="minorHAnsi"/>
        </w:rPr>
        <w:t>for presenting interactive and engaging</w:t>
      </w:r>
      <w:r w:rsidR="00040C0A">
        <w:rPr>
          <w:rFonts w:eastAsiaTheme="minorHAnsi"/>
        </w:rPr>
        <w:t xml:space="preserve"> training</w:t>
      </w:r>
      <w:r w:rsidR="004D32BB">
        <w:rPr>
          <w:rFonts w:eastAsiaTheme="minorHAnsi"/>
        </w:rPr>
        <w:t xml:space="preserve"> sessions </w:t>
      </w:r>
      <w:r w:rsidR="00040C0A">
        <w:rPr>
          <w:rFonts w:eastAsiaTheme="minorHAnsi"/>
        </w:rPr>
        <w:t>that deliver</w:t>
      </w:r>
      <w:r w:rsidR="004D32BB">
        <w:rPr>
          <w:rFonts w:eastAsiaTheme="minorHAnsi"/>
        </w:rPr>
        <w:t xml:space="preserve"> </w:t>
      </w:r>
      <w:r w:rsidR="00040C0A">
        <w:rPr>
          <w:rFonts w:eastAsiaTheme="minorHAnsi"/>
        </w:rPr>
        <w:t>practical learning</w:t>
      </w:r>
      <w:r w:rsidR="004D32BB">
        <w:rPr>
          <w:rFonts w:eastAsiaTheme="minorHAnsi"/>
        </w:rPr>
        <w:t xml:space="preserve"> </w:t>
      </w:r>
      <w:r w:rsidR="00040C0A">
        <w:rPr>
          <w:rFonts w:eastAsiaTheme="minorHAnsi"/>
        </w:rPr>
        <w:t>outcomes</w:t>
      </w:r>
      <w:r w:rsidR="004D32BB">
        <w:rPr>
          <w:rFonts w:eastAsiaTheme="minorHAnsi"/>
        </w:rPr>
        <w:t xml:space="preserve"> for participants.</w:t>
      </w:r>
    </w:p>
    <w:p w14:paraId="00551CFB" w14:textId="21AE15D7" w:rsidR="00266F78" w:rsidRDefault="004D32BB" w:rsidP="00597E25">
      <w:pPr>
        <w:pStyle w:val="ANDBody"/>
        <w:rPr>
          <w:rFonts w:eastAsiaTheme="minorHAnsi"/>
        </w:rPr>
      </w:pPr>
      <w:r>
        <w:rPr>
          <w:rFonts w:eastAsiaTheme="minorHAnsi"/>
        </w:rPr>
        <w:t xml:space="preserve"> </w:t>
      </w:r>
      <w:r w:rsidR="0086354B" w:rsidRPr="00266F78">
        <w:rPr>
          <w:rFonts w:eastAsiaTheme="minorHAnsi"/>
        </w:rPr>
        <w:t>In 201</w:t>
      </w:r>
      <w:r w:rsidR="00266F78" w:rsidRPr="00266F78">
        <w:rPr>
          <w:rFonts w:eastAsiaTheme="minorHAnsi"/>
        </w:rPr>
        <w:t>5</w:t>
      </w:r>
      <w:r w:rsidR="0086354B" w:rsidRPr="00266F78">
        <w:rPr>
          <w:rFonts w:eastAsiaTheme="minorHAnsi"/>
        </w:rPr>
        <w:t>-1</w:t>
      </w:r>
      <w:r w:rsidR="00266F78" w:rsidRPr="00266F78">
        <w:rPr>
          <w:rFonts w:eastAsiaTheme="minorHAnsi"/>
        </w:rPr>
        <w:t>6</w:t>
      </w:r>
      <w:r w:rsidR="0086354B" w:rsidRPr="00266F78">
        <w:rPr>
          <w:rFonts w:eastAsiaTheme="minorHAnsi"/>
        </w:rPr>
        <w:t>, AND delivered</w:t>
      </w:r>
      <w:r w:rsidR="00266F78">
        <w:rPr>
          <w:rFonts w:eastAsiaTheme="minorHAnsi"/>
        </w:rPr>
        <w:t>:</w:t>
      </w:r>
    </w:p>
    <w:p w14:paraId="1FB7CABD" w14:textId="25032C49" w:rsidR="00266F78" w:rsidRPr="00AA7749" w:rsidRDefault="0086354B" w:rsidP="00CD3B9B">
      <w:pPr>
        <w:pStyle w:val="ANDBody"/>
        <w:numPr>
          <w:ilvl w:val="0"/>
          <w:numId w:val="8"/>
        </w:numPr>
        <w:rPr>
          <w:rFonts w:eastAsiaTheme="minorHAnsi"/>
        </w:rPr>
      </w:pPr>
      <w:r w:rsidRPr="00AA7749">
        <w:rPr>
          <w:rFonts w:eastAsiaTheme="minorHAnsi"/>
        </w:rPr>
        <w:t>8</w:t>
      </w:r>
      <w:r w:rsidR="00AA7749" w:rsidRPr="00AA7749">
        <w:rPr>
          <w:rFonts w:eastAsiaTheme="minorHAnsi"/>
        </w:rPr>
        <w:t>8</w:t>
      </w:r>
      <w:r w:rsidRPr="00AA7749">
        <w:rPr>
          <w:rFonts w:eastAsiaTheme="minorHAnsi"/>
        </w:rPr>
        <w:t xml:space="preserve"> tra</w:t>
      </w:r>
      <w:r w:rsidR="00266F78" w:rsidRPr="00AA7749">
        <w:rPr>
          <w:rFonts w:eastAsiaTheme="minorHAnsi"/>
        </w:rPr>
        <w:t>ining sessions across Australia</w:t>
      </w:r>
      <w:r w:rsidR="005B0E44">
        <w:rPr>
          <w:rFonts w:eastAsiaTheme="minorHAnsi"/>
        </w:rPr>
        <w:t>.</w:t>
      </w:r>
    </w:p>
    <w:p w14:paraId="410FEAA3" w14:textId="55C4B962" w:rsidR="00266F78" w:rsidRPr="00AA7749" w:rsidRDefault="00AA7749" w:rsidP="00CD3B9B">
      <w:pPr>
        <w:pStyle w:val="ANDBody"/>
        <w:numPr>
          <w:ilvl w:val="0"/>
          <w:numId w:val="8"/>
        </w:numPr>
        <w:rPr>
          <w:rFonts w:eastAsiaTheme="minorHAnsi"/>
        </w:rPr>
      </w:pPr>
      <w:r w:rsidRPr="00AA7749">
        <w:rPr>
          <w:rFonts w:eastAsiaTheme="minorHAnsi"/>
        </w:rPr>
        <w:t>61</w:t>
      </w:r>
      <w:r w:rsidR="0086354B" w:rsidRPr="00AA7749">
        <w:rPr>
          <w:rFonts w:eastAsiaTheme="minorHAnsi"/>
        </w:rPr>
        <w:t xml:space="preserve"> to Government departments (Federal, State and Local government agencies)</w:t>
      </w:r>
      <w:r w:rsidR="005B0E44">
        <w:rPr>
          <w:rFonts w:eastAsiaTheme="minorHAnsi"/>
        </w:rPr>
        <w:t>.</w:t>
      </w:r>
    </w:p>
    <w:p w14:paraId="2952197A" w14:textId="5CF533BE" w:rsidR="00266F78" w:rsidRDefault="00AA7749" w:rsidP="00CD3B9B">
      <w:pPr>
        <w:pStyle w:val="ANDBody"/>
        <w:numPr>
          <w:ilvl w:val="0"/>
          <w:numId w:val="8"/>
        </w:numPr>
        <w:rPr>
          <w:rFonts w:eastAsiaTheme="minorHAnsi"/>
        </w:rPr>
      </w:pPr>
      <w:r w:rsidRPr="00AA7749">
        <w:rPr>
          <w:rFonts w:eastAsiaTheme="minorHAnsi"/>
        </w:rPr>
        <w:t>27</w:t>
      </w:r>
      <w:r w:rsidR="0086354B" w:rsidRPr="00AA7749">
        <w:rPr>
          <w:rFonts w:eastAsiaTheme="minorHAnsi"/>
        </w:rPr>
        <w:t xml:space="preserve"> private sector members. </w:t>
      </w:r>
    </w:p>
    <w:p w14:paraId="331B4513" w14:textId="7616B247" w:rsidR="00266F78" w:rsidRDefault="00266F78" w:rsidP="00597E25">
      <w:pPr>
        <w:pStyle w:val="ANDBody"/>
        <w:rPr>
          <w:rFonts w:eastAsiaTheme="minorHAnsi"/>
          <w:highlight w:val="yellow"/>
        </w:rPr>
      </w:pPr>
      <w:r w:rsidRPr="00266F78">
        <w:rPr>
          <w:rFonts w:eastAsiaTheme="minorHAnsi"/>
        </w:rPr>
        <w:t>The</w:t>
      </w:r>
      <w:r w:rsidR="0086354B" w:rsidRPr="00266F78">
        <w:rPr>
          <w:rFonts w:eastAsiaTheme="minorHAnsi"/>
        </w:rPr>
        <w:t xml:space="preserve"> most popular training session</w:t>
      </w:r>
      <w:r w:rsidR="00ED3C68">
        <w:rPr>
          <w:rFonts w:eastAsiaTheme="minorHAnsi"/>
        </w:rPr>
        <w:t>s</w:t>
      </w:r>
      <w:r w:rsidR="0086354B" w:rsidRPr="00266F78">
        <w:rPr>
          <w:rFonts w:eastAsiaTheme="minorHAnsi"/>
        </w:rPr>
        <w:t xml:space="preserve"> </w:t>
      </w:r>
      <w:r w:rsidR="0086354B" w:rsidRPr="00AA7749">
        <w:rPr>
          <w:rFonts w:eastAsiaTheme="minorHAnsi"/>
        </w:rPr>
        <w:t>w</w:t>
      </w:r>
      <w:r w:rsidR="00ED3C68">
        <w:rPr>
          <w:rFonts w:eastAsiaTheme="minorHAnsi"/>
        </w:rPr>
        <w:t xml:space="preserve">ere </w:t>
      </w:r>
      <w:r w:rsidR="0086354B" w:rsidRPr="00AA7749">
        <w:rPr>
          <w:rFonts w:eastAsiaTheme="minorHAnsi"/>
        </w:rPr>
        <w:t xml:space="preserve">Disability Confident Managers and </w:t>
      </w:r>
      <w:r w:rsidR="00ED3C68">
        <w:rPr>
          <w:rFonts w:eastAsiaTheme="minorHAnsi"/>
        </w:rPr>
        <w:t xml:space="preserve">Disability Confident </w:t>
      </w:r>
      <w:r w:rsidR="0086354B" w:rsidRPr="00AA7749">
        <w:rPr>
          <w:rFonts w:eastAsiaTheme="minorHAnsi"/>
        </w:rPr>
        <w:t xml:space="preserve">Workforces. </w:t>
      </w:r>
    </w:p>
    <w:p w14:paraId="5F298054" w14:textId="32A354F3" w:rsidR="0086354B" w:rsidRPr="00AA7749" w:rsidRDefault="0086354B" w:rsidP="00597E25">
      <w:pPr>
        <w:pStyle w:val="ANDBody"/>
        <w:rPr>
          <w:rFonts w:eastAsiaTheme="minorHAnsi"/>
          <w:b/>
        </w:rPr>
      </w:pPr>
      <w:r w:rsidRPr="00AA7749">
        <w:rPr>
          <w:rFonts w:eastAsiaTheme="minorHAnsi"/>
          <w:b/>
        </w:rPr>
        <w:t>Other topics covered included:</w:t>
      </w:r>
    </w:p>
    <w:p w14:paraId="562CF41A" w14:textId="4EB0E2F6" w:rsidR="0086354B" w:rsidRPr="00AA7749" w:rsidRDefault="0086354B" w:rsidP="00CD3B9B">
      <w:pPr>
        <w:pStyle w:val="ANDBody"/>
        <w:numPr>
          <w:ilvl w:val="0"/>
          <w:numId w:val="4"/>
        </w:numPr>
        <w:rPr>
          <w:rFonts w:eastAsiaTheme="minorHAnsi"/>
        </w:rPr>
      </w:pPr>
      <w:r w:rsidRPr="00AA7749">
        <w:rPr>
          <w:rFonts w:eastAsiaTheme="minorHAnsi"/>
        </w:rPr>
        <w:t>Managing and Supporting Staff with Intellectual Disability</w:t>
      </w:r>
      <w:r w:rsidR="003B3D42">
        <w:rPr>
          <w:rFonts w:eastAsiaTheme="minorHAnsi"/>
        </w:rPr>
        <w:t>.</w:t>
      </w:r>
    </w:p>
    <w:p w14:paraId="159D5E44" w14:textId="72FFE835" w:rsidR="0086354B" w:rsidRPr="00AA7749" w:rsidRDefault="0086354B" w:rsidP="00CD3B9B">
      <w:pPr>
        <w:pStyle w:val="ANDBody"/>
        <w:numPr>
          <w:ilvl w:val="0"/>
          <w:numId w:val="4"/>
        </w:numPr>
        <w:rPr>
          <w:rFonts w:eastAsiaTheme="minorHAnsi"/>
        </w:rPr>
      </w:pPr>
      <w:r w:rsidRPr="00AA7749">
        <w:rPr>
          <w:rFonts w:eastAsiaTheme="minorHAnsi"/>
        </w:rPr>
        <w:t>Mental Health and Wellbeing for staff</w:t>
      </w:r>
      <w:r w:rsidR="003B3D42">
        <w:rPr>
          <w:rFonts w:eastAsiaTheme="minorHAnsi"/>
        </w:rPr>
        <w:t>.</w:t>
      </w:r>
    </w:p>
    <w:p w14:paraId="513621DB" w14:textId="5E7C2839" w:rsidR="0086354B" w:rsidRPr="00AA7749" w:rsidRDefault="0086354B" w:rsidP="00CD3B9B">
      <w:pPr>
        <w:pStyle w:val="ANDBody"/>
        <w:numPr>
          <w:ilvl w:val="0"/>
          <w:numId w:val="4"/>
        </w:numPr>
        <w:rPr>
          <w:rFonts w:eastAsiaTheme="minorHAnsi"/>
        </w:rPr>
      </w:pPr>
      <w:r w:rsidRPr="00AA7749">
        <w:rPr>
          <w:rFonts w:eastAsiaTheme="minorHAnsi"/>
        </w:rPr>
        <w:t>Mental Health and Wellbeing for Managers</w:t>
      </w:r>
      <w:r w:rsidR="003B3D42">
        <w:rPr>
          <w:rFonts w:eastAsiaTheme="minorHAnsi"/>
        </w:rPr>
        <w:t>.</w:t>
      </w:r>
    </w:p>
    <w:p w14:paraId="24BDAF85" w14:textId="5C1FECFF" w:rsidR="0086354B" w:rsidRPr="00AA7749" w:rsidRDefault="0086354B" w:rsidP="00CD3B9B">
      <w:pPr>
        <w:pStyle w:val="ANDBody"/>
        <w:numPr>
          <w:ilvl w:val="0"/>
          <w:numId w:val="4"/>
        </w:numPr>
        <w:rPr>
          <w:rFonts w:eastAsiaTheme="minorHAnsi"/>
        </w:rPr>
      </w:pPr>
      <w:r w:rsidRPr="00AA7749">
        <w:rPr>
          <w:rFonts w:eastAsiaTheme="minorHAnsi"/>
        </w:rPr>
        <w:t>Welcoming Customers with Disability</w:t>
      </w:r>
      <w:r w:rsidR="003B3D42">
        <w:rPr>
          <w:rFonts w:eastAsiaTheme="minorHAnsi"/>
        </w:rPr>
        <w:t>.</w:t>
      </w:r>
    </w:p>
    <w:p w14:paraId="1C033671" w14:textId="4FD3C7C1" w:rsidR="0086354B" w:rsidRPr="00AA7749" w:rsidRDefault="0086354B" w:rsidP="00CD3B9B">
      <w:pPr>
        <w:pStyle w:val="ANDBody"/>
        <w:numPr>
          <w:ilvl w:val="0"/>
          <w:numId w:val="4"/>
        </w:numPr>
        <w:rPr>
          <w:rFonts w:eastAsiaTheme="minorHAnsi"/>
        </w:rPr>
      </w:pPr>
      <w:r w:rsidRPr="00AA7749">
        <w:rPr>
          <w:rFonts w:eastAsiaTheme="minorHAnsi"/>
        </w:rPr>
        <w:t>Disability Confident HR</w:t>
      </w:r>
      <w:r w:rsidR="003B3D42">
        <w:rPr>
          <w:rFonts w:eastAsiaTheme="minorHAnsi"/>
        </w:rPr>
        <w:t>.</w:t>
      </w:r>
    </w:p>
    <w:p w14:paraId="424C5E93" w14:textId="0AA31E25" w:rsidR="0086354B" w:rsidRPr="00AA7749" w:rsidRDefault="0086354B" w:rsidP="00CD3B9B">
      <w:pPr>
        <w:pStyle w:val="ANDBody"/>
        <w:numPr>
          <w:ilvl w:val="0"/>
          <w:numId w:val="4"/>
        </w:numPr>
        <w:rPr>
          <w:rFonts w:eastAsiaTheme="minorHAnsi"/>
        </w:rPr>
      </w:pPr>
      <w:r w:rsidRPr="00AA7749">
        <w:rPr>
          <w:rFonts w:eastAsiaTheme="minorHAnsi"/>
        </w:rPr>
        <w:t>Supporting Students with Disability</w:t>
      </w:r>
      <w:r w:rsidR="003B3D42">
        <w:rPr>
          <w:rFonts w:eastAsiaTheme="minorHAnsi"/>
        </w:rPr>
        <w:t>.</w:t>
      </w:r>
    </w:p>
    <w:p w14:paraId="00D77E17" w14:textId="1E249F5C" w:rsidR="0014554F" w:rsidRDefault="00583199" w:rsidP="0057412C">
      <w:pPr>
        <w:pStyle w:val="ANDNormal"/>
      </w:pPr>
      <w:r>
        <w:t xml:space="preserve">AND works with members to develop customized learning and development tools. </w:t>
      </w:r>
    </w:p>
    <w:p w14:paraId="359B33F2" w14:textId="2DEEC492" w:rsidR="00583199" w:rsidRDefault="00583199" w:rsidP="0057412C">
      <w:pPr>
        <w:pStyle w:val="ANDNormal"/>
      </w:pPr>
      <w:r>
        <w:t>We worked with the NDIA to design, develop and deliver a learning package to assist new starters know how to work inclusively with colleagues with disability.</w:t>
      </w:r>
    </w:p>
    <w:p w14:paraId="4B3C25E6" w14:textId="452A1678" w:rsidR="0014554F" w:rsidRPr="00971EDC" w:rsidRDefault="00583199" w:rsidP="0057412C">
      <w:pPr>
        <w:pStyle w:val="ANDNormal"/>
      </w:pPr>
      <w:r>
        <w:t>What participants say</w:t>
      </w:r>
    </w:p>
    <w:p w14:paraId="7F57035D" w14:textId="272F0F3C" w:rsidR="00BA0CC1" w:rsidRDefault="00695822" w:rsidP="00597E25">
      <w:pPr>
        <w:pStyle w:val="ANDBody"/>
        <w:rPr>
          <w:rFonts w:eastAsiaTheme="minorHAnsi"/>
        </w:rPr>
      </w:pPr>
      <w:r w:rsidRPr="00695822">
        <w:rPr>
          <w:rFonts w:eastAsiaTheme="minorHAnsi"/>
          <w:i/>
        </w:rPr>
        <w:t>Thanks for the training session last week. It gave me the confidenc</w:t>
      </w:r>
      <w:r>
        <w:rPr>
          <w:rFonts w:eastAsiaTheme="minorHAnsi"/>
          <w:i/>
        </w:rPr>
        <w:t xml:space="preserve">e to strike up the conversation – </w:t>
      </w:r>
      <w:r w:rsidRPr="00695822">
        <w:rPr>
          <w:rFonts w:eastAsiaTheme="minorHAnsi"/>
          <w:b/>
        </w:rPr>
        <w:t>ANZ mentor, following disability confidence training.</w:t>
      </w:r>
      <w:r>
        <w:rPr>
          <w:rFonts w:eastAsiaTheme="minorHAnsi"/>
        </w:rPr>
        <w:t xml:space="preserve"> </w:t>
      </w:r>
    </w:p>
    <w:p w14:paraId="6B7401D0" w14:textId="5D5E810A" w:rsidR="005B5F3D" w:rsidRDefault="00695822" w:rsidP="007E67E7">
      <w:pPr>
        <w:pStyle w:val="ANDBody"/>
        <w:rPr>
          <w:b/>
        </w:rPr>
      </w:pPr>
      <w:r w:rsidRPr="00695822">
        <w:rPr>
          <w:i/>
        </w:rPr>
        <w:t>The training was delivered in a warm and welcoming approach and made me feel comfortable to discuss and ask questions, I now feel much more confident</w:t>
      </w:r>
      <w:r>
        <w:t xml:space="preserve">. – </w:t>
      </w:r>
      <w:r w:rsidRPr="00695822">
        <w:rPr>
          <w:b/>
        </w:rPr>
        <w:t xml:space="preserve">Australia Post, following </w:t>
      </w:r>
      <w:r w:rsidR="0078223A">
        <w:rPr>
          <w:b/>
        </w:rPr>
        <w:t>disability confidence</w:t>
      </w:r>
      <w:r w:rsidRPr="00695822">
        <w:rPr>
          <w:b/>
        </w:rPr>
        <w:t xml:space="preserve"> training. </w:t>
      </w:r>
    </w:p>
    <w:p w14:paraId="0D8957BE" w14:textId="77777777" w:rsidR="007E67E7" w:rsidRPr="007E67E7" w:rsidRDefault="007E67E7" w:rsidP="007E67E7">
      <w:pPr>
        <w:pStyle w:val="ANDBody"/>
        <w:rPr>
          <w:b/>
        </w:rPr>
      </w:pPr>
    </w:p>
    <w:p w14:paraId="30625ACF" w14:textId="77777777" w:rsidR="00B73790" w:rsidRPr="001E15D9" w:rsidRDefault="00B73790" w:rsidP="006F63BF">
      <w:pPr>
        <w:pStyle w:val="ANDHeading2"/>
      </w:pPr>
      <w:bookmarkStart w:id="51" w:name="_Toc467664046"/>
      <w:r w:rsidRPr="001E15D9">
        <w:t>Publications</w:t>
      </w:r>
      <w:bookmarkEnd w:id="51"/>
    </w:p>
    <w:p w14:paraId="484280B4" w14:textId="45CFF3AD" w:rsidR="00B73790" w:rsidRPr="00EC4ECB" w:rsidRDefault="00B73790" w:rsidP="00B73790">
      <w:pPr>
        <w:pStyle w:val="ANDBody"/>
        <w:rPr>
          <w:rFonts w:eastAsiaTheme="minorHAnsi"/>
        </w:rPr>
      </w:pPr>
      <w:r w:rsidRPr="00EC4ECB">
        <w:rPr>
          <w:rFonts w:eastAsiaTheme="minorHAnsi"/>
        </w:rPr>
        <w:t xml:space="preserve">A range of publications that assist </w:t>
      </w:r>
      <w:r w:rsidR="00A41BE9">
        <w:rPr>
          <w:rFonts w:eastAsiaTheme="minorHAnsi"/>
        </w:rPr>
        <w:t>organisations</w:t>
      </w:r>
      <w:r w:rsidRPr="00EC4ECB">
        <w:rPr>
          <w:rFonts w:eastAsiaTheme="minorHAnsi"/>
        </w:rPr>
        <w:t xml:space="preserve"> to increase their confidence and knowledge about disability </w:t>
      </w:r>
      <w:r w:rsidR="00A41BE9">
        <w:rPr>
          <w:rFonts w:eastAsiaTheme="minorHAnsi"/>
        </w:rPr>
        <w:t>access and inclusion</w:t>
      </w:r>
      <w:r w:rsidRPr="00EC4ECB">
        <w:rPr>
          <w:rFonts w:eastAsiaTheme="minorHAnsi"/>
        </w:rPr>
        <w:t xml:space="preserve"> are available </w:t>
      </w:r>
      <w:r>
        <w:rPr>
          <w:rFonts w:eastAsiaTheme="minorHAnsi"/>
        </w:rPr>
        <w:t>to</w:t>
      </w:r>
      <w:r w:rsidRPr="00EC4ECB">
        <w:rPr>
          <w:rFonts w:eastAsiaTheme="minorHAnsi"/>
        </w:rPr>
        <w:t xml:space="preserve"> purchase</w:t>
      </w:r>
      <w:r>
        <w:rPr>
          <w:rFonts w:eastAsiaTheme="minorHAnsi"/>
        </w:rPr>
        <w:t xml:space="preserve"> in print and electronic formats</w:t>
      </w:r>
      <w:r w:rsidRPr="00EC4ECB">
        <w:rPr>
          <w:rFonts w:eastAsiaTheme="minorHAnsi"/>
        </w:rPr>
        <w:t xml:space="preserve">. </w:t>
      </w:r>
    </w:p>
    <w:p w14:paraId="3A505A80" w14:textId="77777777" w:rsidR="00B73790" w:rsidRPr="00EC4ECB" w:rsidRDefault="00B73790" w:rsidP="00B73790">
      <w:pPr>
        <w:pStyle w:val="ANDBody"/>
        <w:rPr>
          <w:rFonts w:eastAsiaTheme="minorHAnsi"/>
        </w:rPr>
      </w:pPr>
      <w:r w:rsidRPr="00EC4ECB">
        <w:rPr>
          <w:rFonts w:eastAsiaTheme="minorHAnsi"/>
        </w:rPr>
        <w:t xml:space="preserve">Electronic versions are provided as </w:t>
      </w:r>
      <w:r>
        <w:rPr>
          <w:rFonts w:eastAsiaTheme="minorHAnsi"/>
        </w:rPr>
        <w:t xml:space="preserve">accessible </w:t>
      </w:r>
      <w:r w:rsidRPr="00EC4ECB">
        <w:rPr>
          <w:rFonts w:eastAsiaTheme="minorHAnsi"/>
        </w:rPr>
        <w:t xml:space="preserve">HTML format, and </w:t>
      </w:r>
      <w:r>
        <w:rPr>
          <w:rFonts w:eastAsiaTheme="minorHAnsi"/>
        </w:rPr>
        <w:t>can</w:t>
      </w:r>
      <w:r w:rsidRPr="00EC4ECB">
        <w:rPr>
          <w:rFonts w:eastAsiaTheme="minorHAnsi"/>
        </w:rPr>
        <w:t xml:space="preserve"> be uploaded directly onto organisations’ intranets.</w:t>
      </w:r>
    </w:p>
    <w:p w14:paraId="37ACA390" w14:textId="77777777" w:rsidR="00B73790" w:rsidRPr="00EC4ECB" w:rsidRDefault="00B73790" w:rsidP="00B73790">
      <w:pPr>
        <w:pStyle w:val="ANDBody"/>
        <w:numPr>
          <w:ilvl w:val="0"/>
          <w:numId w:val="13"/>
        </w:numPr>
        <w:rPr>
          <w:b/>
        </w:rPr>
      </w:pPr>
      <w:r w:rsidRPr="00EC4ECB">
        <w:rPr>
          <w:b/>
        </w:rPr>
        <w:t>Beyond Recruitment: a guide to developing and retaining people with disability in your organisation</w:t>
      </w:r>
    </w:p>
    <w:p w14:paraId="750B9497" w14:textId="77777777" w:rsidR="00B73790" w:rsidRPr="00EC4ECB" w:rsidRDefault="00B73790" w:rsidP="00B73790">
      <w:pPr>
        <w:pStyle w:val="ANDBody"/>
        <w:ind w:left="720"/>
        <w:rPr>
          <w:rFonts w:eastAsiaTheme="minorHAnsi"/>
        </w:rPr>
      </w:pPr>
      <w:r w:rsidRPr="00EC4ECB">
        <w:rPr>
          <w:rFonts w:eastAsiaTheme="minorHAnsi"/>
        </w:rPr>
        <w:t>This guide assists organisations to create inclusive workplaces in which all people have a chance to reach their full potential. It provides detailed information to help organisations to identify and remove unintended barriers in communications, processes, facilities and procedures.</w:t>
      </w:r>
    </w:p>
    <w:p w14:paraId="5850576B" w14:textId="77777777" w:rsidR="00B73790" w:rsidRPr="007603E2" w:rsidRDefault="00B73790" w:rsidP="00B73790">
      <w:pPr>
        <w:pStyle w:val="ANDBody"/>
        <w:numPr>
          <w:ilvl w:val="0"/>
          <w:numId w:val="13"/>
        </w:numPr>
        <w:rPr>
          <w:rFonts w:ascii="Avenir Medium" w:hAnsi="Avenir Medium" w:cs="Avenir Medium"/>
          <w:b/>
          <w:iCs/>
          <w:spacing w:val="11"/>
        </w:rPr>
      </w:pPr>
      <w:r w:rsidRPr="007603E2">
        <w:rPr>
          <w:b/>
        </w:rPr>
        <w:t>Manager’s Guide: Disability in the workplace</w:t>
      </w:r>
    </w:p>
    <w:p w14:paraId="1D3699BC" w14:textId="77777777" w:rsidR="00B73790" w:rsidRPr="007603E2" w:rsidRDefault="00B73790" w:rsidP="00B73790">
      <w:pPr>
        <w:pStyle w:val="ANDBody"/>
        <w:ind w:left="720"/>
        <w:rPr>
          <w:rFonts w:eastAsiaTheme="minorHAnsi"/>
        </w:rPr>
      </w:pPr>
      <w:r w:rsidRPr="007603E2">
        <w:rPr>
          <w:rFonts w:eastAsiaTheme="minorHAnsi"/>
        </w:rPr>
        <w:t>The Managers’ Guide includes information to assist managers and supervisors to effectively manage employees with disability throughout the entire employment cycle, from initial recruitment to leaving employment.</w:t>
      </w:r>
    </w:p>
    <w:p w14:paraId="52B4906C" w14:textId="77777777" w:rsidR="00B73790" w:rsidRPr="000E65B7" w:rsidRDefault="00B73790" w:rsidP="00B73790">
      <w:pPr>
        <w:pStyle w:val="ANDBody"/>
        <w:numPr>
          <w:ilvl w:val="0"/>
          <w:numId w:val="13"/>
        </w:numPr>
        <w:rPr>
          <w:rFonts w:ascii="Avenir Medium" w:hAnsi="Avenir Medium" w:cs="Avenir Medium"/>
          <w:b/>
          <w:iCs/>
          <w:spacing w:val="11"/>
        </w:rPr>
      </w:pPr>
      <w:r w:rsidRPr="000E65B7">
        <w:rPr>
          <w:b/>
        </w:rPr>
        <w:t>Welcoming Customers with Disability</w:t>
      </w:r>
    </w:p>
    <w:p w14:paraId="741551E1" w14:textId="77777777" w:rsidR="00B73790" w:rsidRDefault="00B73790" w:rsidP="00B73790">
      <w:pPr>
        <w:pStyle w:val="ANDBody"/>
        <w:ind w:left="720"/>
        <w:rPr>
          <w:rFonts w:eastAsiaTheme="minorHAnsi"/>
        </w:rPr>
      </w:pPr>
      <w:r w:rsidRPr="000E65B7">
        <w:rPr>
          <w:rFonts w:eastAsiaTheme="minorHAnsi"/>
        </w:rPr>
        <w:t>Welcoming Customers with Disability was AND’s first ever publication, and continues to be one of our most popular resources. This A5 booklet is an easy to follow guide for customer facing staff to assist them to respond effectively and respectfully to customers with disability.</w:t>
      </w:r>
    </w:p>
    <w:p w14:paraId="7BD1C5F9" w14:textId="77777777" w:rsidR="00B73790" w:rsidRPr="005444B6" w:rsidRDefault="00B73790" w:rsidP="00597E25">
      <w:pPr>
        <w:pStyle w:val="ANDBody"/>
        <w:rPr>
          <w:rFonts w:eastAsiaTheme="minorHAnsi"/>
          <w:highlight w:val="yellow"/>
        </w:rPr>
      </w:pPr>
    </w:p>
    <w:p w14:paraId="4828FFA5" w14:textId="612CB1A6" w:rsidR="00BA0CC1" w:rsidRPr="00812582" w:rsidRDefault="00BA0CC1" w:rsidP="00CC6FC8">
      <w:pPr>
        <w:pStyle w:val="ANDHeading2"/>
      </w:pPr>
      <w:bookmarkStart w:id="52" w:name="_Toc467664047"/>
      <w:r w:rsidRPr="00812582">
        <w:t xml:space="preserve">Bespoke </w:t>
      </w:r>
      <w:r w:rsidR="00633C7F">
        <w:t>c</w:t>
      </w:r>
      <w:r w:rsidRPr="00812582">
        <w:t>onsultancy</w:t>
      </w:r>
      <w:bookmarkEnd w:id="52"/>
    </w:p>
    <w:p w14:paraId="3905291B" w14:textId="77777777" w:rsidR="00BA0CC1" w:rsidRDefault="00BA0CC1" w:rsidP="00CC6FC8">
      <w:pPr>
        <w:pStyle w:val="ANDHeading3"/>
      </w:pPr>
      <w:bookmarkStart w:id="53" w:name="_Toc467664048"/>
      <w:r w:rsidRPr="00812582">
        <w:t>Advising</w:t>
      </w:r>
      <w:bookmarkEnd w:id="53"/>
    </w:p>
    <w:p w14:paraId="4C91AF92" w14:textId="4CD1D5D0" w:rsidR="004D32BB" w:rsidRDefault="004D32BB" w:rsidP="004D32BB">
      <w:pPr>
        <w:pStyle w:val="ANDBody"/>
      </w:pPr>
      <w:r>
        <w:t xml:space="preserve">With extensive experience supporting businesses to reach </w:t>
      </w:r>
      <w:r w:rsidR="00040C0A">
        <w:t xml:space="preserve">and exceed </w:t>
      </w:r>
      <w:r w:rsidR="00076D95">
        <w:t xml:space="preserve">practices associated with </w:t>
      </w:r>
      <w:r>
        <w:t xml:space="preserve">disability access and inclusion, AND is ideally placed to provide expert consultation on specific projects and programs. </w:t>
      </w:r>
    </w:p>
    <w:p w14:paraId="07A1F143" w14:textId="2D582305" w:rsidR="00040C0A" w:rsidRDefault="00AA7749" w:rsidP="00040C0A">
      <w:pPr>
        <w:pStyle w:val="ANDBody"/>
      </w:pPr>
      <w:r>
        <w:t>For example:</w:t>
      </w:r>
    </w:p>
    <w:p w14:paraId="2D6AD2CA" w14:textId="478AC406" w:rsidR="00040C0A" w:rsidRDefault="00040C0A" w:rsidP="00CD3B9B">
      <w:pPr>
        <w:pStyle w:val="ANDBody"/>
        <w:numPr>
          <w:ilvl w:val="0"/>
          <w:numId w:val="9"/>
        </w:numPr>
      </w:pPr>
      <w:r>
        <w:t>Project development and implementation</w:t>
      </w:r>
      <w:r w:rsidR="00AA7749">
        <w:t>. In 2015 16, AND worked closely with the National Disability Insurance Agency to develop a customised induction program for new employees;</w:t>
      </w:r>
    </w:p>
    <w:p w14:paraId="7625671F" w14:textId="27F4520F" w:rsidR="00040C0A" w:rsidRDefault="00040C0A" w:rsidP="00CD3B9B">
      <w:pPr>
        <w:pStyle w:val="ANDBody"/>
        <w:numPr>
          <w:ilvl w:val="0"/>
          <w:numId w:val="9"/>
        </w:numPr>
      </w:pPr>
      <w:r>
        <w:t>Facilitation and development of Access and Inclusion Plan</w:t>
      </w:r>
      <w:r w:rsidR="00AA7749">
        <w:t>;</w:t>
      </w:r>
    </w:p>
    <w:p w14:paraId="17FC6736" w14:textId="1CDE4145" w:rsidR="00040C0A" w:rsidRPr="00812582" w:rsidRDefault="00040C0A" w:rsidP="00CD3B9B">
      <w:pPr>
        <w:pStyle w:val="ANDBody"/>
        <w:numPr>
          <w:ilvl w:val="0"/>
          <w:numId w:val="9"/>
        </w:numPr>
      </w:pPr>
      <w:r>
        <w:t>Disability employment strategy development</w:t>
      </w:r>
      <w:r w:rsidR="00AA7749">
        <w:t>.</w:t>
      </w:r>
    </w:p>
    <w:p w14:paraId="78CB7384" w14:textId="126E67EB" w:rsidR="00BA0CC1" w:rsidRPr="00F317DF" w:rsidRDefault="00BA0CC1" w:rsidP="00CC6FC8">
      <w:pPr>
        <w:pStyle w:val="ANDHeading3"/>
      </w:pPr>
      <w:bookmarkStart w:id="54" w:name="_Toc467664049"/>
      <w:r w:rsidRPr="00F317DF">
        <w:t xml:space="preserve">Property </w:t>
      </w:r>
      <w:r w:rsidR="00633C7F">
        <w:t>a</w:t>
      </w:r>
      <w:r w:rsidRPr="00F317DF">
        <w:t xml:space="preserve">ccess </w:t>
      </w:r>
      <w:r w:rsidR="00633C7F">
        <w:t>r</w:t>
      </w:r>
      <w:r w:rsidRPr="00F317DF">
        <w:t>eviews</w:t>
      </w:r>
      <w:bookmarkEnd w:id="54"/>
    </w:p>
    <w:p w14:paraId="6DFB04D4" w14:textId="2D3DC3C8" w:rsidR="00F317DF" w:rsidRDefault="00F317DF" w:rsidP="00BA0CC1">
      <w:pPr>
        <w:pStyle w:val="ANDBody"/>
        <w:rPr>
          <w:rFonts w:eastAsiaTheme="minorHAnsi"/>
        </w:rPr>
      </w:pPr>
      <w:r w:rsidRPr="00F317DF">
        <w:rPr>
          <w:rFonts w:eastAsiaTheme="minorHAnsi"/>
        </w:rPr>
        <w:t xml:space="preserve">Australian Network on Disability reviews the accessibility of premises </w:t>
      </w:r>
      <w:r>
        <w:rPr>
          <w:rFonts w:eastAsiaTheme="minorHAnsi"/>
        </w:rPr>
        <w:t xml:space="preserve">by looking at </w:t>
      </w:r>
      <w:r w:rsidRPr="00F317DF">
        <w:rPr>
          <w:rFonts w:eastAsiaTheme="minorHAnsi"/>
        </w:rPr>
        <w:t xml:space="preserve">compliance with the Australian Standards, </w:t>
      </w:r>
      <w:r>
        <w:rPr>
          <w:rFonts w:eastAsiaTheme="minorHAnsi"/>
        </w:rPr>
        <w:t>and describing</w:t>
      </w:r>
      <w:r w:rsidRPr="00F317DF">
        <w:rPr>
          <w:rFonts w:eastAsiaTheme="minorHAnsi"/>
        </w:rPr>
        <w:t xml:space="preserve"> areas where more can be done to provide safe, dignified and equitable access to workplace</w:t>
      </w:r>
      <w:r>
        <w:rPr>
          <w:rFonts w:eastAsiaTheme="minorHAnsi"/>
        </w:rPr>
        <w:t>s</w:t>
      </w:r>
      <w:r w:rsidRPr="00F317DF">
        <w:rPr>
          <w:rFonts w:eastAsiaTheme="minorHAnsi"/>
        </w:rPr>
        <w:t xml:space="preserve"> </w:t>
      </w:r>
      <w:r>
        <w:rPr>
          <w:rFonts w:eastAsiaTheme="minorHAnsi"/>
        </w:rPr>
        <w:t>and</w:t>
      </w:r>
      <w:r w:rsidRPr="00F317DF">
        <w:rPr>
          <w:rFonts w:eastAsiaTheme="minorHAnsi"/>
        </w:rPr>
        <w:t xml:space="preserve"> retail outlet.</w:t>
      </w:r>
    </w:p>
    <w:p w14:paraId="1B889DF8" w14:textId="15774846" w:rsidR="00236AA0" w:rsidRPr="00941FAB" w:rsidRDefault="00BA0CC1" w:rsidP="00941FAB">
      <w:pPr>
        <w:pStyle w:val="ANDBody"/>
        <w:rPr>
          <w:rFonts w:eastAsiaTheme="minorHAnsi"/>
        </w:rPr>
      </w:pPr>
      <w:r w:rsidRPr="00F317DF">
        <w:rPr>
          <w:rFonts w:eastAsiaTheme="minorHAnsi"/>
        </w:rPr>
        <w:t xml:space="preserve">Lend Lease </w:t>
      </w:r>
      <w:r w:rsidR="00F317DF">
        <w:rPr>
          <w:rFonts w:eastAsiaTheme="minorHAnsi"/>
        </w:rPr>
        <w:t xml:space="preserve">consulted with AND </w:t>
      </w:r>
      <w:r w:rsidRPr="00F317DF">
        <w:rPr>
          <w:rFonts w:eastAsiaTheme="minorHAnsi"/>
        </w:rPr>
        <w:t>in relation to the development of Barangaroo</w:t>
      </w:r>
      <w:r w:rsidR="00F317DF">
        <w:rPr>
          <w:rFonts w:eastAsiaTheme="minorHAnsi"/>
        </w:rPr>
        <w:t>.</w:t>
      </w:r>
      <w:r w:rsidRPr="00F317DF">
        <w:rPr>
          <w:rFonts w:eastAsiaTheme="minorHAnsi"/>
        </w:rPr>
        <w:t xml:space="preserve"> </w:t>
      </w:r>
      <w:r w:rsidR="00F317DF">
        <w:rPr>
          <w:rFonts w:eastAsiaTheme="minorHAnsi"/>
        </w:rPr>
        <w:t>They sought</w:t>
      </w:r>
      <w:r w:rsidRPr="00F317DF">
        <w:rPr>
          <w:rFonts w:eastAsiaTheme="minorHAnsi"/>
        </w:rPr>
        <w:t xml:space="preserve"> greater insights into the experience of people with disability and incorporated</w:t>
      </w:r>
      <w:r w:rsidR="00F317DF">
        <w:rPr>
          <w:rFonts w:eastAsiaTheme="minorHAnsi"/>
        </w:rPr>
        <w:t xml:space="preserve"> this</w:t>
      </w:r>
      <w:r w:rsidRPr="00F317DF">
        <w:rPr>
          <w:rFonts w:eastAsiaTheme="minorHAnsi"/>
        </w:rPr>
        <w:t xml:space="preserve"> into the design.  </w:t>
      </w:r>
      <w:r w:rsidR="00F317DF">
        <w:rPr>
          <w:rFonts w:eastAsiaTheme="minorHAnsi"/>
        </w:rPr>
        <w:t xml:space="preserve">The </w:t>
      </w:r>
      <w:r w:rsidRPr="00F317DF">
        <w:rPr>
          <w:rFonts w:eastAsiaTheme="minorHAnsi"/>
        </w:rPr>
        <w:t>‘Design for Dignity’</w:t>
      </w:r>
      <w:r w:rsidR="00F317DF">
        <w:rPr>
          <w:rFonts w:eastAsiaTheme="minorHAnsi"/>
        </w:rPr>
        <w:t xml:space="preserve"> guidelines were produced as a result of this process and are available from the AND website</w:t>
      </w:r>
      <w:r w:rsidRPr="00F317DF">
        <w:rPr>
          <w:rFonts w:eastAsiaTheme="minorHAnsi"/>
        </w:rPr>
        <w:t>.</w:t>
      </w:r>
      <w:r w:rsidR="0086354B" w:rsidRPr="00000542">
        <w:rPr>
          <w:highlight w:val="yellow"/>
        </w:rPr>
        <w:br w:type="page"/>
      </w:r>
      <w:bookmarkStart w:id="55" w:name="_Toc435195154"/>
    </w:p>
    <w:p w14:paraId="2C93435B" w14:textId="6CBA8F9D" w:rsidR="002D4A47" w:rsidRPr="00000542" w:rsidRDefault="002D4A47" w:rsidP="002D4A47">
      <w:pPr>
        <w:pStyle w:val="ANDHeading1"/>
        <w:rPr>
          <w:lang w:val="en-AU"/>
        </w:rPr>
      </w:pPr>
      <w:bookmarkStart w:id="56" w:name="_Toc467664050"/>
      <w:bookmarkStart w:id="57" w:name="_Toc435195161"/>
      <w:bookmarkEnd w:id="55"/>
      <w:r w:rsidRPr="00000542">
        <w:rPr>
          <w:lang w:val="en-AU"/>
        </w:rPr>
        <w:t xml:space="preserve">Building </w:t>
      </w:r>
      <w:r w:rsidR="00633C7F">
        <w:rPr>
          <w:lang w:val="en-AU"/>
        </w:rPr>
        <w:t>o</w:t>
      </w:r>
      <w:r w:rsidRPr="00000542">
        <w:rPr>
          <w:lang w:val="en-AU"/>
        </w:rPr>
        <w:t xml:space="preserve">ur </w:t>
      </w:r>
      <w:r w:rsidR="00633C7F">
        <w:rPr>
          <w:lang w:val="en-AU"/>
        </w:rPr>
        <w:t>p</w:t>
      </w:r>
      <w:r w:rsidRPr="00000542">
        <w:rPr>
          <w:lang w:val="en-AU"/>
        </w:rPr>
        <w:t>rofile</w:t>
      </w:r>
      <w:bookmarkEnd w:id="56"/>
      <w:r w:rsidR="00633C7F">
        <w:rPr>
          <w:lang w:val="en-AU"/>
        </w:rPr>
        <w:t>s</w:t>
      </w:r>
    </w:p>
    <w:p w14:paraId="1BF1AF1E" w14:textId="04A7CC43" w:rsidR="002D4A47" w:rsidRPr="00000542" w:rsidRDefault="00C04A59" w:rsidP="00196333">
      <w:pPr>
        <w:pStyle w:val="ANDBody"/>
      </w:pPr>
      <w:r>
        <w:t xml:space="preserve"> </w:t>
      </w:r>
    </w:p>
    <w:p w14:paraId="6A216F7D" w14:textId="2B338D5C" w:rsidR="002D4A47" w:rsidRPr="00000542" w:rsidRDefault="002D4A47" w:rsidP="00CC6FC8">
      <w:pPr>
        <w:pStyle w:val="ANDHeading2"/>
      </w:pPr>
      <w:bookmarkStart w:id="58" w:name="_Toc467664051"/>
      <w:r w:rsidRPr="00000542">
        <w:t xml:space="preserve">Annual </w:t>
      </w:r>
      <w:r w:rsidR="00633C7F">
        <w:t>c</w:t>
      </w:r>
      <w:r w:rsidRPr="00000542">
        <w:t>onference</w:t>
      </w:r>
      <w:bookmarkEnd w:id="58"/>
    </w:p>
    <w:p w14:paraId="5D720806" w14:textId="45B4F456" w:rsidR="003F458A" w:rsidRDefault="003F458A" w:rsidP="002D4A47">
      <w:pPr>
        <w:pStyle w:val="ANDBody"/>
      </w:pPr>
      <w:r w:rsidRPr="00000542">
        <w:t>Randy Lewis from Chicago, US</w:t>
      </w:r>
      <w:r>
        <w:t>A,</w:t>
      </w:r>
      <w:r w:rsidRPr="00000542">
        <w:t xml:space="preserve"> </w:t>
      </w:r>
      <w:r w:rsidR="000A4172">
        <w:t>travelled</w:t>
      </w:r>
      <w:r>
        <w:t xml:space="preserve"> to Sydney </w:t>
      </w:r>
      <w:r w:rsidRPr="00000542">
        <w:t xml:space="preserve">to share his </w:t>
      </w:r>
      <w:r w:rsidR="008A11F5">
        <w:t xml:space="preserve">story </w:t>
      </w:r>
      <w:r>
        <w:t>‘</w:t>
      </w:r>
      <w:r w:rsidRPr="00000542">
        <w:t>No Greatness W</w:t>
      </w:r>
      <w:r>
        <w:t>ithout Goodness’ at the Australian Network on Disability (AND)’s 7</w:t>
      </w:r>
      <w:r>
        <w:rPr>
          <w:vertAlign w:val="superscript"/>
        </w:rPr>
        <w:t xml:space="preserve">th </w:t>
      </w:r>
      <w:r>
        <w:t>annual conference ‘Enabling Change, Creating Impact’.</w:t>
      </w:r>
    </w:p>
    <w:p w14:paraId="480D0E0E" w14:textId="486C5340" w:rsidR="008A11F5" w:rsidRDefault="008A11F5" w:rsidP="003F458A">
      <w:pPr>
        <w:pStyle w:val="ANDBody"/>
      </w:pPr>
      <w:r>
        <w:t xml:space="preserve">Inspired by his son Austin, who has autism, Mr Lewis, who was Senior Vice President of Walgreens, created thousands of full-time jobs for people with disabilities. </w:t>
      </w:r>
    </w:p>
    <w:p w14:paraId="557CAFA2" w14:textId="77777777" w:rsidR="0057412C" w:rsidRDefault="0057412C" w:rsidP="0057412C">
      <w:pPr>
        <w:pStyle w:val="ANDBody"/>
      </w:pPr>
      <w:r>
        <w:t>Around 200 delegates attended the event which was held on</w:t>
      </w:r>
      <w:r w:rsidRPr="00000542">
        <w:t xml:space="preserve"> Tuesday </w:t>
      </w:r>
      <w:r>
        <w:t>17</w:t>
      </w:r>
      <w:r w:rsidRPr="00000542">
        <w:t xml:space="preserve"> May at Dockside Conference Centre, Cockle Bay Wharf, Sydney</w:t>
      </w:r>
      <w:r>
        <w:t>.</w:t>
      </w:r>
    </w:p>
    <w:p w14:paraId="2B6ACE24" w14:textId="3B731152" w:rsidR="0057412C" w:rsidRDefault="0057412C" w:rsidP="0057412C">
      <w:pPr>
        <w:pStyle w:val="ANDBody"/>
      </w:pPr>
      <w:r>
        <w:t xml:space="preserve">Sincere thanks to our conference sponsors. </w:t>
      </w:r>
    </w:p>
    <w:p w14:paraId="236F5D44" w14:textId="59AF41A8" w:rsidR="00FA65D0" w:rsidRPr="00000542" w:rsidRDefault="00FA65D0" w:rsidP="00CC6FC8">
      <w:pPr>
        <w:pStyle w:val="ANDHeading3"/>
      </w:pPr>
      <w:bookmarkStart w:id="59" w:name="_Toc467664052"/>
      <w:r>
        <w:t>Other highlights from the conference include</w:t>
      </w:r>
      <w:r w:rsidRPr="00000542">
        <w:t>:</w:t>
      </w:r>
      <w:bookmarkEnd w:id="59"/>
    </w:p>
    <w:p w14:paraId="47428934" w14:textId="640E2E87" w:rsidR="00FA65D0" w:rsidRPr="00000542" w:rsidRDefault="00FA65D0" w:rsidP="00CD3B9B">
      <w:pPr>
        <w:pStyle w:val="ANDBody"/>
        <w:numPr>
          <w:ilvl w:val="0"/>
          <w:numId w:val="7"/>
        </w:numPr>
        <w:ind w:right="-23"/>
      </w:pPr>
      <w:r w:rsidRPr="00000542">
        <w:t>Building an Inclusive Workplace - Louise Glanville, National Disability Insurance Agency</w:t>
      </w:r>
      <w:r w:rsidR="008719D4">
        <w:t>.</w:t>
      </w:r>
    </w:p>
    <w:p w14:paraId="5E966C3E" w14:textId="0F1BCBEF" w:rsidR="00FA65D0" w:rsidRPr="00000542" w:rsidRDefault="00FA65D0" w:rsidP="00CD3B9B">
      <w:pPr>
        <w:pStyle w:val="ANDBody"/>
        <w:numPr>
          <w:ilvl w:val="0"/>
          <w:numId w:val="7"/>
        </w:numPr>
        <w:ind w:right="-23"/>
      </w:pPr>
      <w:r w:rsidRPr="00000542">
        <w:t>Ways Employers Can Influence Positive Change - Susan Ryan, Disability Discrimination Commissioner</w:t>
      </w:r>
      <w:r w:rsidR="008719D4">
        <w:t>.</w:t>
      </w:r>
    </w:p>
    <w:p w14:paraId="4BC35F3D" w14:textId="386B4FF7" w:rsidR="00FA65D0" w:rsidRPr="00000542" w:rsidRDefault="00FA65D0" w:rsidP="00CD3B9B">
      <w:pPr>
        <w:pStyle w:val="ANDBody"/>
        <w:numPr>
          <w:ilvl w:val="0"/>
          <w:numId w:val="7"/>
        </w:numPr>
        <w:ind w:right="-23"/>
      </w:pPr>
      <w:r w:rsidRPr="00000542">
        <w:t>Resilience and Mindfulness - Matthew Johnstone, Creative Director, Black Dog Institute</w:t>
      </w:r>
      <w:r w:rsidR="008719D4">
        <w:t>.</w:t>
      </w:r>
    </w:p>
    <w:p w14:paraId="21298366" w14:textId="77777777" w:rsidR="00FA65D0" w:rsidRPr="00000542" w:rsidRDefault="00FA65D0" w:rsidP="00CD3B9B">
      <w:pPr>
        <w:pStyle w:val="ANDBody"/>
        <w:numPr>
          <w:ilvl w:val="0"/>
          <w:numId w:val="7"/>
        </w:numPr>
        <w:ind w:right="-23"/>
      </w:pPr>
      <w:r w:rsidRPr="00000542">
        <w:t xml:space="preserve">Three expert-led workshops: </w:t>
      </w:r>
      <w:r w:rsidRPr="00000542">
        <w:rPr>
          <w:i/>
        </w:rPr>
        <w:t>Changing Hearts and Minds through Inclusive Storytelling</w:t>
      </w:r>
      <w:r w:rsidRPr="00000542">
        <w:t xml:space="preserve">, </w:t>
      </w:r>
      <w:r w:rsidRPr="00000542">
        <w:rPr>
          <w:i/>
        </w:rPr>
        <w:t>Employment Models that Drive Inclusion</w:t>
      </w:r>
      <w:r w:rsidRPr="00000542">
        <w:t xml:space="preserve">, and </w:t>
      </w:r>
      <w:r w:rsidRPr="00000542">
        <w:rPr>
          <w:i/>
        </w:rPr>
        <w:t>Universal Design for Organisations</w:t>
      </w:r>
      <w:r w:rsidRPr="00000542">
        <w:t>.</w:t>
      </w:r>
    </w:p>
    <w:p w14:paraId="48DC3ED0" w14:textId="77777777" w:rsidR="0057412C" w:rsidRDefault="0057412C" w:rsidP="0057412C">
      <w:pPr>
        <w:pStyle w:val="ANDBody"/>
      </w:pPr>
    </w:p>
    <w:p w14:paraId="3C811738" w14:textId="092EF221" w:rsidR="002D4A47" w:rsidRPr="00000542" w:rsidRDefault="002D4A47" w:rsidP="00CC6FC8">
      <w:pPr>
        <w:pStyle w:val="ANDHeading2"/>
      </w:pPr>
      <w:bookmarkStart w:id="60" w:name="_Toc467664053"/>
      <w:r w:rsidRPr="00000542">
        <w:t xml:space="preserve">Annual </w:t>
      </w:r>
      <w:r w:rsidR="00633C7F">
        <w:t>c</w:t>
      </w:r>
      <w:r w:rsidRPr="00000542">
        <w:t xml:space="preserve">ocktail </w:t>
      </w:r>
      <w:r w:rsidR="00633C7F">
        <w:t>p</w:t>
      </w:r>
      <w:r w:rsidRPr="00000542">
        <w:t>arty</w:t>
      </w:r>
      <w:bookmarkEnd w:id="60"/>
    </w:p>
    <w:p w14:paraId="105B5D00" w14:textId="77777777" w:rsidR="002D4A47" w:rsidRPr="00000542" w:rsidRDefault="002D4A47" w:rsidP="002D4A47">
      <w:pPr>
        <w:pStyle w:val="ANDBody"/>
        <w:rPr>
          <w:rFonts w:cs="Arial"/>
          <w:color w:val="000000"/>
          <w:sz w:val="21"/>
          <w:szCs w:val="21"/>
          <w:shd w:val="clear" w:color="auto" w:fill="FFFFFF"/>
        </w:rPr>
      </w:pPr>
      <w:r w:rsidRPr="00000542">
        <w:rPr>
          <w:rFonts w:cs="Arial"/>
          <w:color w:val="000000"/>
          <w:sz w:val="21"/>
          <w:szCs w:val="21"/>
          <w:shd w:val="clear" w:color="auto" w:fill="FFFFFF"/>
        </w:rPr>
        <w:t>In celebration of International Day of People with Disability (IDPwD), AND’s annual cocktail party was held on Friday December 4, generously hosted by PwC.</w:t>
      </w:r>
    </w:p>
    <w:p w14:paraId="019EAFE2" w14:textId="554AF20D" w:rsidR="002D4A47" w:rsidRPr="00000542" w:rsidRDefault="00FA65D0" w:rsidP="002D4A47">
      <w:pPr>
        <w:pStyle w:val="ANDBody"/>
      </w:pPr>
      <w:r>
        <w:t>Distinguished guest speakers included:</w:t>
      </w:r>
      <w:r w:rsidR="002D4A47" w:rsidRPr="00000542">
        <w:t xml:space="preserve"> Jessica May, founder and CEO of Enabled Employment, and </w:t>
      </w:r>
      <w:r w:rsidR="002D4A47" w:rsidRPr="00000542">
        <w:rPr>
          <w:rFonts w:cs="Arial"/>
          <w:color w:val="000000"/>
          <w:sz w:val="21"/>
          <w:szCs w:val="21"/>
          <w:shd w:val="clear" w:color="auto" w:fill="FFFFFF"/>
        </w:rPr>
        <w:t xml:space="preserve">Patron of International Day of People with Disability, John Walsh. </w:t>
      </w:r>
    </w:p>
    <w:p w14:paraId="3FCE15F7" w14:textId="0657AE23" w:rsidR="00394508" w:rsidRDefault="00394508">
      <w:pPr>
        <w:spacing w:after="160" w:line="259" w:lineRule="auto"/>
        <w:rPr>
          <w:sz w:val="22"/>
          <w:szCs w:val="22"/>
        </w:rPr>
      </w:pPr>
      <w:r>
        <w:br w:type="page"/>
      </w:r>
    </w:p>
    <w:p w14:paraId="6CC03440" w14:textId="77777777" w:rsidR="002D4A47" w:rsidRPr="00000542" w:rsidRDefault="002D4A47" w:rsidP="002D4A47">
      <w:pPr>
        <w:pStyle w:val="ANDBody"/>
      </w:pPr>
    </w:p>
    <w:p w14:paraId="602D8CA8" w14:textId="48CEB248" w:rsidR="002D4A47" w:rsidRPr="00000542" w:rsidRDefault="004F311D" w:rsidP="00CC6FC8">
      <w:pPr>
        <w:pStyle w:val="ANDHeading2"/>
      </w:pPr>
      <w:bookmarkStart w:id="61" w:name="_Toc467664054"/>
      <w:r>
        <w:t>Media coverage</w:t>
      </w:r>
      <w:bookmarkEnd w:id="61"/>
    </w:p>
    <w:p w14:paraId="155F7A4A" w14:textId="0F84E464" w:rsidR="002D4A47" w:rsidRDefault="002D4A47" w:rsidP="002D4A47">
      <w:pPr>
        <w:pStyle w:val="ANDBody"/>
      </w:pPr>
      <w:r w:rsidRPr="00000542">
        <w:t>In 2015-16</w:t>
      </w:r>
      <w:r w:rsidR="004F311D">
        <w:t>,</w:t>
      </w:r>
      <w:r w:rsidRPr="00000542">
        <w:t xml:space="preserve"> Chief Executive Suzanne Colbert </w:t>
      </w:r>
      <w:r w:rsidR="004F311D">
        <w:t>participated in interviews for</w:t>
      </w:r>
      <w:r w:rsidRPr="00000542">
        <w:t xml:space="preserve"> ABC News 24, Sydney Morning Herald, ABC Radio National, ABC local radio, Human Capital Magazine, Pro Bono News, and various regional newspapers.</w:t>
      </w:r>
    </w:p>
    <w:p w14:paraId="7EC29DA1" w14:textId="77777777" w:rsidR="0057412C" w:rsidRPr="00000542" w:rsidRDefault="0057412C" w:rsidP="002D4A47">
      <w:pPr>
        <w:pStyle w:val="ANDBody"/>
      </w:pPr>
    </w:p>
    <w:p w14:paraId="3B335C9D" w14:textId="63EF4601" w:rsidR="002D4A47" w:rsidRPr="00000542" w:rsidRDefault="002D4A47" w:rsidP="00CC6FC8">
      <w:pPr>
        <w:pStyle w:val="ANDHeading2"/>
      </w:pPr>
      <w:bookmarkStart w:id="62" w:name="_Toc467664055"/>
      <w:r w:rsidRPr="00000542">
        <w:t xml:space="preserve">Social </w:t>
      </w:r>
      <w:r w:rsidR="004C6879">
        <w:t>m</w:t>
      </w:r>
      <w:r w:rsidRPr="00000542">
        <w:t>edia</w:t>
      </w:r>
      <w:bookmarkEnd w:id="62"/>
    </w:p>
    <w:p w14:paraId="65B11865" w14:textId="77777777" w:rsidR="002D4A47" w:rsidRPr="00000542" w:rsidRDefault="002D4A47" w:rsidP="002D4A47">
      <w:pPr>
        <w:pStyle w:val="ANDBody"/>
      </w:pPr>
      <w:r w:rsidRPr="00000542">
        <w:t>AND’s online and social media presence continues to grow. In June 2016, we had:</w:t>
      </w:r>
    </w:p>
    <w:p w14:paraId="1AB6D43C" w14:textId="77777777" w:rsidR="002D4A47" w:rsidRPr="00000542" w:rsidRDefault="002D4A47" w:rsidP="00CD3B9B">
      <w:pPr>
        <w:pStyle w:val="ANDBody"/>
        <w:numPr>
          <w:ilvl w:val="0"/>
          <w:numId w:val="6"/>
        </w:numPr>
        <w:ind w:right="-23"/>
      </w:pPr>
      <w:r w:rsidRPr="00000542">
        <w:t>2960 likes of Facebook (82.7% increase from 2015)</w:t>
      </w:r>
    </w:p>
    <w:p w14:paraId="72F8CD3F" w14:textId="77777777" w:rsidR="002D4A47" w:rsidRPr="00000542" w:rsidRDefault="002D4A47" w:rsidP="00CD3B9B">
      <w:pPr>
        <w:pStyle w:val="ANDBody"/>
        <w:numPr>
          <w:ilvl w:val="0"/>
          <w:numId w:val="6"/>
        </w:numPr>
        <w:ind w:right="-23"/>
      </w:pPr>
      <w:r w:rsidRPr="00000542">
        <w:t>3713 followers on Twitter (29.5% increase from 2015)</w:t>
      </w:r>
    </w:p>
    <w:p w14:paraId="4DE6E6B7" w14:textId="77777777" w:rsidR="002D4A47" w:rsidRPr="00000542" w:rsidRDefault="002D4A47" w:rsidP="00CD3B9B">
      <w:pPr>
        <w:pStyle w:val="ANDBody"/>
        <w:numPr>
          <w:ilvl w:val="0"/>
          <w:numId w:val="6"/>
        </w:numPr>
        <w:ind w:right="-23"/>
      </w:pPr>
      <w:r w:rsidRPr="00000542">
        <w:t>1383 followers on LinkedIn (42% increase from 2015)</w:t>
      </w:r>
    </w:p>
    <w:p w14:paraId="173CB2AE" w14:textId="77777777" w:rsidR="006F63BF" w:rsidRDefault="006F63BF" w:rsidP="00150BFC">
      <w:pPr>
        <w:pStyle w:val="ANDBody"/>
      </w:pPr>
      <w:bookmarkStart w:id="63" w:name="_Toc467664056"/>
      <w:bookmarkStart w:id="64" w:name="_GoBack"/>
      <w:bookmarkEnd w:id="64"/>
    </w:p>
    <w:p w14:paraId="56E71BE0" w14:textId="234E8B24" w:rsidR="003F0B26" w:rsidRDefault="00021367" w:rsidP="00021367">
      <w:pPr>
        <w:pStyle w:val="ANDHeading2"/>
      </w:pPr>
      <w:r>
        <w:t>Video content</w:t>
      </w:r>
      <w:bookmarkEnd w:id="63"/>
    </w:p>
    <w:p w14:paraId="66F9153A" w14:textId="77777777" w:rsidR="008B1754" w:rsidRDefault="003F0B26" w:rsidP="003F0B26">
      <w:pPr>
        <w:pStyle w:val="ANDBody"/>
      </w:pPr>
      <w:r>
        <w:t>The Australian Network on Disability have recently placed a greater focus on video content</w:t>
      </w:r>
      <w:r w:rsidR="008B1754">
        <w:t xml:space="preserve"> as part of our digital marketing strategy. This year, we developed five promotional videos in-house, a series of videos as part of a training package for the National Disability Insurance Agency (NDIA), and have video documented a range of events including our Annual National Conference and member roundtable meetings.</w:t>
      </w:r>
    </w:p>
    <w:p w14:paraId="2E2DEC00" w14:textId="3A0299EE" w:rsidR="00723BAB" w:rsidRDefault="001D7820" w:rsidP="003F0B26">
      <w:pPr>
        <w:pStyle w:val="ANDBody"/>
      </w:pPr>
      <w:r>
        <w:t>As we grow, we continue to pursue video projects that tell our story and engage new and existing audiences. We also continue to work closely with member organisations to help them develop video content as part of our blended learning approach to training</w:t>
      </w:r>
      <w:r w:rsidR="007A1B8B">
        <w:t>.</w:t>
      </w:r>
      <w:r w:rsidR="00723BAB">
        <w:br w:type="page"/>
      </w:r>
    </w:p>
    <w:p w14:paraId="1FBCD4FB" w14:textId="77777777" w:rsidR="002D4A47" w:rsidRPr="00000542" w:rsidRDefault="002D4A47" w:rsidP="002D4A47">
      <w:pPr>
        <w:pStyle w:val="ANDBody"/>
      </w:pPr>
    </w:p>
    <w:p w14:paraId="3B77E866" w14:textId="77777777" w:rsidR="0086354B" w:rsidRDefault="00821FF2" w:rsidP="0074095A">
      <w:pPr>
        <w:pStyle w:val="ANDHeading1"/>
        <w:rPr>
          <w:lang w:val="en-AU"/>
        </w:rPr>
      </w:pPr>
      <w:bookmarkStart w:id="65" w:name="_Toc467664057"/>
      <w:bookmarkEnd w:id="57"/>
      <w:r w:rsidRPr="00310DA3">
        <w:rPr>
          <w:lang w:val="en-AU"/>
        </w:rPr>
        <w:t>Introducing the strategic plan</w:t>
      </w:r>
      <w:bookmarkEnd w:id="65"/>
      <w:r w:rsidRPr="00310DA3">
        <w:rPr>
          <w:lang w:val="en-AU"/>
        </w:rPr>
        <w:t xml:space="preserve"> </w:t>
      </w:r>
    </w:p>
    <w:p w14:paraId="5198EB3A" w14:textId="77777777" w:rsidR="007C2011" w:rsidRDefault="007C2011" w:rsidP="00051EF3">
      <w:pPr>
        <w:rPr>
          <w:sz w:val="22"/>
          <w:szCs w:val="22"/>
        </w:rPr>
      </w:pPr>
      <w:bookmarkStart w:id="66" w:name="_Toc435195166"/>
    </w:p>
    <w:p w14:paraId="2320ABA4" w14:textId="72CEA1A1" w:rsidR="005444B6" w:rsidRDefault="005444B6" w:rsidP="00051EF3">
      <w:pPr>
        <w:rPr>
          <w:sz w:val="22"/>
          <w:szCs w:val="22"/>
        </w:rPr>
      </w:pPr>
      <w:r>
        <w:rPr>
          <w:sz w:val="22"/>
          <w:szCs w:val="22"/>
        </w:rPr>
        <w:t>Through five distinct goals, the</w:t>
      </w:r>
      <w:r w:rsidRPr="005444B6">
        <w:rPr>
          <w:sz w:val="22"/>
          <w:szCs w:val="22"/>
        </w:rPr>
        <w:t xml:space="preserve"> </w:t>
      </w:r>
      <w:r>
        <w:rPr>
          <w:sz w:val="22"/>
          <w:szCs w:val="22"/>
        </w:rPr>
        <w:t xml:space="preserve">Australian Network on Disability’s </w:t>
      </w:r>
      <w:r w:rsidR="007C2011">
        <w:rPr>
          <w:sz w:val="22"/>
          <w:szCs w:val="22"/>
        </w:rPr>
        <w:t>2016 Strategic P</w:t>
      </w:r>
      <w:r w:rsidRPr="005444B6">
        <w:rPr>
          <w:sz w:val="22"/>
          <w:szCs w:val="22"/>
        </w:rPr>
        <w:t xml:space="preserve">lan sets a clear direction for the </w:t>
      </w:r>
      <w:r>
        <w:rPr>
          <w:sz w:val="22"/>
          <w:szCs w:val="22"/>
        </w:rPr>
        <w:t>organisation</w:t>
      </w:r>
      <w:r w:rsidRPr="005444B6">
        <w:rPr>
          <w:sz w:val="22"/>
          <w:szCs w:val="22"/>
        </w:rPr>
        <w:t xml:space="preserve">. </w:t>
      </w:r>
    </w:p>
    <w:p w14:paraId="4B367428" w14:textId="77777777" w:rsidR="005444B6" w:rsidRDefault="005444B6" w:rsidP="00051EF3">
      <w:pPr>
        <w:rPr>
          <w:sz w:val="22"/>
          <w:szCs w:val="22"/>
        </w:rPr>
      </w:pPr>
    </w:p>
    <w:p w14:paraId="13282ED0" w14:textId="2541A9A6" w:rsidR="00051EF3" w:rsidRPr="005444B6" w:rsidRDefault="005444B6" w:rsidP="00051EF3">
      <w:pPr>
        <w:rPr>
          <w:sz w:val="22"/>
          <w:szCs w:val="22"/>
        </w:rPr>
      </w:pPr>
      <w:r w:rsidRPr="005444B6">
        <w:rPr>
          <w:sz w:val="22"/>
          <w:szCs w:val="22"/>
        </w:rPr>
        <w:t>Our purpose</w:t>
      </w:r>
      <w:r>
        <w:rPr>
          <w:sz w:val="22"/>
          <w:szCs w:val="22"/>
        </w:rPr>
        <w:t>,</w:t>
      </w:r>
      <w:r w:rsidRPr="005444B6">
        <w:rPr>
          <w:sz w:val="22"/>
          <w:szCs w:val="22"/>
        </w:rPr>
        <w:t xml:space="preserve"> to advance the equitable inclusion of people with disability in all aspects of business remains</w:t>
      </w:r>
      <w:r>
        <w:rPr>
          <w:sz w:val="22"/>
          <w:szCs w:val="22"/>
        </w:rPr>
        <w:t xml:space="preserve"> the same, but the way we work is evolving to meet the changing world around us. </w:t>
      </w:r>
    </w:p>
    <w:p w14:paraId="07989664" w14:textId="77777777" w:rsidR="00051EF3" w:rsidRPr="00051EF3" w:rsidRDefault="00051EF3" w:rsidP="00051EF3">
      <w:pPr>
        <w:rPr>
          <w:sz w:val="22"/>
          <w:szCs w:val="22"/>
          <w:highlight w:val="yellow"/>
        </w:rPr>
      </w:pPr>
    </w:p>
    <w:p w14:paraId="288A1797" w14:textId="35CF41C0" w:rsidR="00310DA3" w:rsidRDefault="00310DA3" w:rsidP="00CC6FC8">
      <w:pPr>
        <w:pStyle w:val="ANDHeading2"/>
      </w:pPr>
      <w:bookmarkStart w:id="67" w:name="_Toc467664058"/>
      <w:r>
        <w:t xml:space="preserve">Strategic </w:t>
      </w:r>
      <w:r w:rsidR="004C6879">
        <w:t>g</w:t>
      </w:r>
      <w:r>
        <w:t>oals</w:t>
      </w:r>
      <w:bookmarkEnd w:id="67"/>
    </w:p>
    <w:p w14:paraId="615D8579" w14:textId="63840B74" w:rsidR="00310DA3" w:rsidRDefault="007C2011" w:rsidP="00CC6FC8">
      <w:pPr>
        <w:pStyle w:val="ANDHeading3"/>
      </w:pPr>
      <w:bookmarkStart w:id="68" w:name="_Toc467664059"/>
      <w:r w:rsidRPr="007C2011">
        <w:t>Grow engagement to achieve sustainable change in member organisations</w:t>
      </w:r>
      <w:bookmarkEnd w:id="68"/>
    </w:p>
    <w:p w14:paraId="28AFDBF9" w14:textId="77777777" w:rsidR="005B571B" w:rsidRPr="007C2011" w:rsidRDefault="005B571B" w:rsidP="005B571B">
      <w:pPr>
        <w:pStyle w:val="ANDBody"/>
        <w:numPr>
          <w:ilvl w:val="0"/>
          <w:numId w:val="14"/>
        </w:numPr>
      </w:pPr>
      <w:r w:rsidRPr="007C2011">
        <w:t>Increase engagement with key influencers, senior leaders and disability champions</w:t>
      </w:r>
    </w:p>
    <w:p w14:paraId="7D969627" w14:textId="394EBE7B" w:rsidR="005B571B" w:rsidRPr="007C2011" w:rsidRDefault="005B571B" w:rsidP="005B571B">
      <w:pPr>
        <w:pStyle w:val="ANDBody"/>
        <w:numPr>
          <w:ilvl w:val="0"/>
          <w:numId w:val="14"/>
        </w:numPr>
      </w:pPr>
      <w:r w:rsidRPr="007C2011">
        <w:t xml:space="preserve">Support members to use AND’s Access and Inclusion Index as a management tool to measure  and plan their disability </w:t>
      </w:r>
      <w:r w:rsidR="001D6077">
        <w:t>capability</w:t>
      </w:r>
      <w:r w:rsidRPr="007C2011">
        <w:t xml:space="preserve"> and maturity</w:t>
      </w:r>
    </w:p>
    <w:p w14:paraId="150B46F0" w14:textId="77777777" w:rsidR="005B571B" w:rsidRDefault="005B571B" w:rsidP="005B571B">
      <w:pPr>
        <w:pStyle w:val="ANDBody"/>
        <w:numPr>
          <w:ilvl w:val="0"/>
          <w:numId w:val="14"/>
        </w:numPr>
      </w:pPr>
      <w:r>
        <w:t xml:space="preserve">Evaluate </w:t>
      </w:r>
      <w:r w:rsidRPr="007C2011">
        <w:t>AND’s membership proposition</w:t>
      </w:r>
    </w:p>
    <w:p w14:paraId="6CAD26E6" w14:textId="77777777" w:rsidR="005B571B" w:rsidRPr="007C2011" w:rsidRDefault="005B571B" w:rsidP="005B571B">
      <w:pPr>
        <w:pStyle w:val="ANDBody"/>
        <w:numPr>
          <w:ilvl w:val="0"/>
          <w:numId w:val="14"/>
        </w:numPr>
      </w:pPr>
      <w:r>
        <w:t>R</w:t>
      </w:r>
      <w:r w:rsidRPr="007C2011">
        <w:t>edesign engagement strategies to break the link between membership level and perceived maturity</w:t>
      </w:r>
    </w:p>
    <w:p w14:paraId="21FC9616" w14:textId="77777777" w:rsidR="00310DA3" w:rsidRDefault="00310DA3" w:rsidP="00310DA3">
      <w:pPr>
        <w:pStyle w:val="ANDBody"/>
        <w:rPr>
          <w:b/>
        </w:rPr>
      </w:pPr>
    </w:p>
    <w:p w14:paraId="181BDA15" w14:textId="1086B0E2" w:rsidR="00310DA3" w:rsidRDefault="00D41AE5" w:rsidP="00717184">
      <w:pPr>
        <w:pStyle w:val="ANDHeading3"/>
      </w:pPr>
      <w:bookmarkStart w:id="69" w:name="_Toc467664060"/>
      <w:r w:rsidRPr="00D41AE5">
        <w:t>Ensure our expert knowledge is current, tailored and well communicated</w:t>
      </w:r>
      <w:bookmarkEnd w:id="69"/>
    </w:p>
    <w:p w14:paraId="06D7E1D9" w14:textId="77777777" w:rsidR="005B571B" w:rsidRDefault="005B571B" w:rsidP="005B571B">
      <w:pPr>
        <w:pStyle w:val="ANDBody"/>
        <w:numPr>
          <w:ilvl w:val="0"/>
          <w:numId w:val="14"/>
        </w:numPr>
      </w:pPr>
      <w:r w:rsidRPr="00D41AE5">
        <w:t>Develop impactful, innovative learning solutions</w:t>
      </w:r>
    </w:p>
    <w:p w14:paraId="22FFF469" w14:textId="03902A3B" w:rsidR="005B571B" w:rsidRDefault="001D6077" w:rsidP="005B571B">
      <w:pPr>
        <w:pStyle w:val="ANDBody"/>
        <w:numPr>
          <w:ilvl w:val="0"/>
          <w:numId w:val="14"/>
        </w:numPr>
      </w:pPr>
      <w:r>
        <w:t>Provide members with</w:t>
      </w:r>
      <w:r w:rsidR="005B571B" w:rsidRPr="00D41AE5">
        <w:t xml:space="preserve"> access to easily searchable, up to date information, tools and resources</w:t>
      </w:r>
    </w:p>
    <w:p w14:paraId="50502AEC" w14:textId="77777777" w:rsidR="005B571B" w:rsidRPr="00D41AE5" w:rsidRDefault="005B571B" w:rsidP="005B571B">
      <w:pPr>
        <w:pStyle w:val="ANDBody"/>
        <w:numPr>
          <w:ilvl w:val="0"/>
          <w:numId w:val="14"/>
        </w:numPr>
      </w:pPr>
      <w:r w:rsidRPr="00D41AE5">
        <w:t>Grow our position as an authority through communicating our research and results widely</w:t>
      </w:r>
    </w:p>
    <w:p w14:paraId="3FCEAFE3" w14:textId="77777777" w:rsidR="00D41AE5" w:rsidRPr="00E8366B" w:rsidRDefault="00D41AE5" w:rsidP="00D41AE5">
      <w:pPr>
        <w:pStyle w:val="ANDBody"/>
        <w:rPr>
          <w:highlight w:val="yellow"/>
        </w:rPr>
      </w:pPr>
    </w:p>
    <w:p w14:paraId="7F8A270D" w14:textId="77777777" w:rsidR="00310DA3" w:rsidRDefault="00310DA3" w:rsidP="00CC6FC8">
      <w:pPr>
        <w:pStyle w:val="ANDHeading3"/>
      </w:pPr>
      <w:bookmarkStart w:id="70" w:name="_Toc467664061"/>
      <w:r w:rsidRPr="00F70722">
        <w:t>Harness the employer voice to provide system solutions which improve policy and practice</w:t>
      </w:r>
      <w:bookmarkEnd w:id="70"/>
      <w:r w:rsidRPr="00F70722">
        <w:t xml:space="preserve"> </w:t>
      </w:r>
    </w:p>
    <w:p w14:paraId="7DF3ACE0" w14:textId="77777777" w:rsidR="005B571B" w:rsidRPr="00457234" w:rsidRDefault="005B571B" w:rsidP="005B571B">
      <w:pPr>
        <w:pStyle w:val="ANDBody"/>
        <w:numPr>
          <w:ilvl w:val="0"/>
          <w:numId w:val="14"/>
        </w:numPr>
      </w:pPr>
      <w:r w:rsidRPr="00457234">
        <w:t>Identify crucial systemic issues facing our members and collaborate to create solutions.</w:t>
      </w:r>
    </w:p>
    <w:p w14:paraId="083C1479" w14:textId="77777777" w:rsidR="005B571B" w:rsidRPr="00457234" w:rsidRDefault="005B571B" w:rsidP="005B571B">
      <w:pPr>
        <w:pStyle w:val="ANDBody"/>
        <w:numPr>
          <w:ilvl w:val="0"/>
          <w:numId w:val="14"/>
        </w:numPr>
      </w:pPr>
      <w:r w:rsidRPr="00457234">
        <w:t>Collaborate with government on policy and programs to make it easier for business to welcome people with disability as employers, customers and stakeholders</w:t>
      </w:r>
    </w:p>
    <w:p w14:paraId="62DACA73" w14:textId="03EA2C9E" w:rsidR="00717184" w:rsidRPr="00F70722" w:rsidRDefault="005B571B" w:rsidP="0057412C">
      <w:pPr>
        <w:pStyle w:val="ANDNormal"/>
      </w:pPr>
      <w:r w:rsidRPr="00457234">
        <w:t>Create member-led Taskforces by Access and Inclusion business areas to support and facilitate best practice</w:t>
      </w:r>
    </w:p>
    <w:p w14:paraId="27AA6B91" w14:textId="77777777" w:rsidR="00F70722" w:rsidRDefault="00F70722" w:rsidP="003C0AAF">
      <w:pPr>
        <w:pStyle w:val="ANDBody"/>
      </w:pPr>
    </w:p>
    <w:p w14:paraId="72090C3D" w14:textId="77777777" w:rsidR="00310DA3" w:rsidRDefault="00310DA3" w:rsidP="00CC6FC8">
      <w:pPr>
        <w:pStyle w:val="ANDHeading3"/>
      </w:pPr>
      <w:bookmarkStart w:id="71" w:name="_Toc467664062"/>
      <w:r w:rsidRPr="00F70722">
        <w:t>Design purposeful services, programs and projects that create impact and break new ground</w:t>
      </w:r>
      <w:bookmarkEnd w:id="71"/>
      <w:r w:rsidRPr="00F70722">
        <w:t xml:space="preserve"> </w:t>
      </w:r>
    </w:p>
    <w:p w14:paraId="6CE2C608" w14:textId="77777777" w:rsidR="0034358E" w:rsidRPr="009A6541" w:rsidRDefault="0034358E" w:rsidP="0034358E">
      <w:pPr>
        <w:pStyle w:val="ANDBody"/>
        <w:numPr>
          <w:ilvl w:val="0"/>
          <w:numId w:val="14"/>
        </w:numPr>
      </w:pPr>
      <w:r w:rsidRPr="009A6541">
        <w:t xml:space="preserve">Expand member commitment and utilisation of Stepping Into and PACE while meeting effective program outcome measures </w:t>
      </w:r>
    </w:p>
    <w:p w14:paraId="52D40D40" w14:textId="77777777" w:rsidR="0034358E" w:rsidRPr="009A6541" w:rsidRDefault="0034358E" w:rsidP="0034358E">
      <w:pPr>
        <w:pStyle w:val="ANDBody"/>
        <w:numPr>
          <w:ilvl w:val="0"/>
          <w:numId w:val="14"/>
        </w:numPr>
      </w:pPr>
      <w:r w:rsidRPr="009A6541">
        <w:t>Identify and engage potential partners to explore, attain and lead high value projects for AND and our members</w:t>
      </w:r>
    </w:p>
    <w:p w14:paraId="2C0D4344" w14:textId="77777777" w:rsidR="0034358E" w:rsidRPr="009A6541" w:rsidRDefault="0034358E" w:rsidP="0034358E">
      <w:pPr>
        <w:pStyle w:val="ANDBody"/>
        <w:numPr>
          <w:ilvl w:val="0"/>
          <w:numId w:val="14"/>
        </w:numPr>
      </w:pPr>
      <w:r w:rsidRPr="009A6541">
        <w:t>Deliver High Growth Jobs Talented Candidates Project</w:t>
      </w:r>
    </w:p>
    <w:p w14:paraId="69C1460A" w14:textId="67B8FF12" w:rsidR="00717184" w:rsidRDefault="0034358E" w:rsidP="0057412C">
      <w:pPr>
        <w:pStyle w:val="ANDNormal"/>
      </w:pPr>
      <w:r w:rsidRPr="009A6541">
        <w:t xml:space="preserve">Leverage the learning and impact of programs and projects into our </w:t>
      </w:r>
      <w:r w:rsidR="001D6077">
        <w:t>‘</w:t>
      </w:r>
      <w:r w:rsidRPr="009A6541">
        <w:t>business as usual</w:t>
      </w:r>
      <w:r w:rsidR="001D6077">
        <w:t>’</w:t>
      </w:r>
      <w:r w:rsidRPr="009A6541">
        <w:t xml:space="preserve"> service offerings</w:t>
      </w:r>
    </w:p>
    <w:p w14:paraId="083A76DD" w14:textId="3939F53E" w:rsidR="00425FB4" w:rsidRDefault="00310DA3" w:rsidP="00717184">
      <w:pPr>
        <w:pStyle w:val="ANDHeading3"/>
      </w:pPr>
      <w:bookmarkStart w:id="72" w:name="_Toc467664063"/>
      <w:r w:rsidRPr="00F70722">
        <w:t>Good governance, sustainability and accountability to achieve our objectives</w:t>
      </w:r>
      <w:bookmarkEnd w:id="72"/>
    </w:p>
    <w:p w14:paraId="04833FB3" w14:textId="77777777" w:rsidR="0034358E" w:rsidRPr="00D50630" w:rsidRDefault="0034358E" w:rsidP="0034358E">
      <w:pPr>
        <w:pStyle w:val="ANDBody"/>
        <w:numPr>
          <w:ilvl w:val="0"/>
          <w:numId w:val="14"/>
        </w:numPr>
      </w:pPr>
      <w:r w:rsidRPr="00D50630">
        <w:t>Streamline our systems and processes - including suppliers and partners relationships to increase efficiency and effectiveness.</w:t>
      </w:r>
    </w:p>
    <w:p w14:paraId="3A2F7977" w14:textId="77777777" w:rsidR="0034358E" w:rsidRPr="00D50630" w:rsidRDefault="0034358E" w:rsidP="0034358E">
      <w:pPr>
        <w:pStyle w:val="ANDBody"/>
        <w:numPr>
          <w:ilvl w:val="0"/>
          <w:numId w:val="14"/>
        </w:numPr>
      </w:pPr>
      <w:r w:rsidRPr="00D50630">
        <w:t>Provide effective, sustainable stewardship of AND resources</w:t>
      </w:r>
    </w:p>
    <w:p w14:paraId="4A538FFD" w14:textId="77777777" w:rsidR="0034358E" w:rsidRDefault="0034358E" w:rsidP="0034358E">
      <w:pPr>
        <w:pStyle w:val="ANDBody"/>
        <w:numPr>
          <w:ilvl w:val="0"/>
          <w:numId w:val="14"/>
        </w:numPr>
      </w:pPr>
      <w:r w:rsidRPr="00D50630">
        <w:t>Develop and implement a framework for managing key risks including financial, operational, strategic and reputational in collaboration with the AND board</w:t>
      </w:r>
    </w:p>
    <w:p w14:paraId="628E9E8E" w14:textId="02C7BAE0" w:rsidR="00717184" w:rsidRPr="00717184" w:rsidRDefault="0034358E" w:rsidP="0057412C">
      <w:pPr>
        <w:pStyle w:val="ANDNormal"/>
      </w:pPr>
      <w:r w:rsidRPr="00D50630">
        <w:t>Evaluate stakeholder satisfaction</w:t>
      </w:r>
    </w:p>
    <w:p w14:paraId="71F1B893" w14:textId="45EEB1DC" w:rsidR="0074095A" w:rsidRPr="00F70722" w:rsidRDefault="0074095A" w:rsidP="00310DA3">
      <w:pPr>
        <w:pStyle w:val="ANDBody"/>
        <w:rPr>
          <w:rFonts w:eastAsiaTheme="minorHAnsi"/>
          <w:b/>
          <w:highlight w:val="yellow"/>
        </w:rPr>
      </w:pPr>
      <w:r w:rsidRPr="00F70722">
        <w:rPr>
          <w:b/>
          <w:highlight w:val="yellow"/>
        </w:rPr>
        <w:br w:type="page"/>
      </w:r>
    </w:p>
    <w:p w14:paraId="6142D74A" w14:textId="68B5BCF9" w:rsidR="0086354B" w:rsidRPr="0057412C" w:rsidRDefault="0086354B" w:rsidP="0074095A">
      <w:pPr>
        <w:pStyle w:val="ANDHeading1"/>
        <w:rPr>
          <w:lang w:val="en-AU"/>
        </w:rPr>
      </w:pPr>
      <w:bookmarkStart w:id="73" w:name="_Toc467664064"/>
      <w:r w:rsidRPr="0057412C">
        <w:rPr>
          <w:lang w:val="en-AU"/>
        </w:rPr>
        <w:t xml:space="preserve">Financial </w:t>
      </w:r>
      <w:r w:rsidR="004C6879">
        <w:rPr>
          <w:lang w:val="en-AU"/>
        </w:rPr>
        <w:t>p</w:t>
      </w:r>
      <w:r w:rsidRPr="0057412C">
        <w:rPr>
          <w:lang w:val="en-AU"/>
        </w:rPr>
        <w:t>erformance</w:t>
      </w:r>
      <w:bookmarkEnd w:id="66"/>
      <w:bookmarkEnd w:id="73"/>
    </w:p>
    <w:p w14:paraId="3EDC3E11" w14:textId="77777777" w:rsidR="0057412C" w:rsidRPr="0057412C" w:rsidRDefault="0057412C" w:rsidP="0057412C">
      <w:pPr>
        <w:pStyle w:val="ANDBody"/>
        <w:rPr>
          <w:rFonts w:eastAsia="Calibri"/>
          <w:lang w:val="en-US"/>
        </w:rPr>
      </w:pPr>
      <w:bookmarkStart w:id="74" w:name="_Toc435195168"/>
      <w:r w:rsidRPr="0057412C">
        <w:rPr>
          <w:rFonts w:eastAsia="Calibri"/>
          <w:lang w:val="en-US"/>
        </w:rPr>
        <w:t>We are most appreciative to PKF Lawler for undertaking 2015/16 Financial Audit.</w:t>
      </w:r>
    </w:p>
    <w:p w14:paraId="70569D4B" w14:textId="6FDD2538" w:rsidR="0057412C" w:rsidRPr="0057412C" w:rsidRDefault="0057412C" w:rsidP="0057412C">
      <w:pPr>
        <w:pStyle w:val="ANDBody"/>
        <w:rPr>
          <w:rFonts w:eastAsia="Calibri"/>
          <w:lang w:val="en-US"/>
        </w:rPr>
      </w:pPr>
      <w:r w:rsidRPr="0057412C">
        <w:rPr>
          <w:rFonts w:eastAsia="Calibri"/>
          <w:lang w:val="en-US"/>
        </w:rPr>
        <w:t xml:space="preserve">During the 2015/2016 Financial Year, AND achieved a financial surplus of $736,378. It </w:t>
      </w:r>
      <w:r>
        <w:rPr>
          <w:rFonts w:eastAsia="Calibri"/>
          <w:lang w:val="en-US"/>
        </w:rPr>
        <w:t>has</w:t>
      </w:r>
      <w:r w:rsidRPr="0057412C">
        <w:rPr>
          <w:rFonts w:eastAsia="Calibri"/>
          <w:lang w:val="en-US"/>
        </w:rPr>
        <w:t xml:space="preserve"> been a very positive year for AND with revenue and other income increasing by 74% from 2014/15.  Contributing to the improved performance was strong growth in Membership (up by $191,938), increased uptake of the Stepping Into program (up by $201,609) and development of bespoke consultancy projects ($390,659). </w:t>
      </w:r>
    </w:p>
    <w:p w14:paraId="53E1C72A" w14:textId="58BB8F4A" w:rsidR="0057412C" w:rsidRPr="0057412C" w:rsidRDefault="0057412C" w:rsidP="0057412C">
      <w:pPr>
        <w:pStyle w:val="ANDBody"/>
        <w:rPr>
          <w:rFonts w:eastAsia="Calibri"/>
          <w:lang w:val="en-US"/>
        </w:rPr>
      </w:pPr>
      <w:r w:rsidRPr="0057412C">
        <w:rPr>
          <w:rFonts w:eastAsia="Calibri"/>
          <w:lang w:val="en-US"/>
        </w:rPr>
        <w:t xml:space="preserve">The surplus also includes the return of $192,000 which was </w:t>
      </w:r>
      <w:r>
        <w:rPr>
          <w:rFonts w:eastAsia="Calibri"/>
          <w:lang w:val="en-US"/>
        </w:rPr>
        <w:t>presented</w:t>
      </w:r>
      <w:r w:rsidRPr="0057412C">
        <w:rPr>
          <w:rFonts w:eastAsia="Calibri"/>
          <w:lang w:val="en-US"/>
        </w:rPr>
        <w:t xml:space="preserve"> in 2014/15 audited accounts as a contingency liability due to AND’s charit</w:t>
      </w:r>
      <w:r>
        <w:rPr>
          <w:rFonts w:eastAsia="Calibri"/>
          <w:lang w:val="en-US"/>
        </w:rPr>
        <w:t>able</w:t>
      </w:r>
      <w:r w:rsidRPr="0057412C">
        <w:rPr>
          <w:rFonts w:eastAsia="Calibri"/>
          <w:lang w:val="en-US"/>
        </w:rPr>
        <w:t xml:space="preserve"> status</w:t>
      </w:r>
      <w:r>
        <w:rPr>
          <w:rFonts w:eastAsia="Calibri"/>
          <w:lang w:val="en-US"/>
        </w:rPr>
        <w:t xml:space="preserve"> which was queried by the ATO</w:t>
      </w:r>
      <w:r w:rsidRPr="0057412C">
        <w:rPr>
          <w:rFonts w:eastAsia="Calibri"/>
          <w:lang w:val="en-US"/>
        </w:rPr>
        <w:t xml:space="preserve">. AND successfully contested </w:t>
      </w:r>
      <w:r>
        <w:rPr>
          <w:rFonts w:eastAsia="Calibri"/>
          <w:lang w:val="en-US"/>
        </w:rPr>
        <w:t>our status</w:t>
      </w:r>
      <w:r w:rsidRPr="0057412C">
        <w:rPr>
          <w:rFonts w:eastAsia="Calibri"/>
          <w:lang w:val="en-US"/>
        </w:rPr>
        <w:t xml:space="preserve"> and </w:t>
      </w:r>
      <w:r>
        <w:rPr>
          <w:rFonts w:eastAsia="Calibri"/>
          <w:lang w:val="en-US"/>
        </w:rPr>
        <w:t>has been confirmed</w:t>
      </w:r>
      <w:r w:rsidRPr="0057412C">
        <w:rPr>
          <w:rFonts w:eastAsia="Calibri"/>
          <w:lang w:val="en-US"/>
        </w:rPr>
        <w:t xml:space="preserve"> as a Public Benevolent Institution</w:t>
      </w:r>
      <w:r>
        <w:rPr>
          <w:rFonts w:eastAsia="Calibri"/>
          <w:lang w:val="en-US"/>
        </w:rPr>
        <w:t xml:space="preserve"> by the Australian Not-for-Profit </w:t>
      </w:r>
      <w:r w:rsidR="006B2A96">
        <w:rPr>
          <w:rFonts w:eastAsia="Calibri"/>
          <w:lang w:val="en-US"/>
        </w:rPr>
        <w:t>Commission</w:t>
      </w:r>
      <w:r>
        <w:rPr>
          <w:rFonts w:eastAsia="Calibri"/>
          <w:lang w:val="en-US"/>
        </w:rPr>
        <w:t xml:space="preserve"> (ACNC) and have therefore released the provision</w:t>
      </w:r>
      <w:r w:rsidRPr="0057412C">
        <w:rPr>
          <w:rFonts w:eastAsia="Calibri"/>
          <w:lang w:val="en-US"/>
        </w:rPr>
        <w:t xml:space="preserve">. </w:t>
      </w:r>
    </w:p>
    <w:p w14:paraId="4CC4AB7D" w14:textId="30A37C46" w:rsidR="0057412C" w:rsidRPr="0057412C" w:rsidRDefault="0057412C" w:rsidP="0057412C">
      <w:pPr>
        <w:pStyle w:val="ANDBody"/>
        <w:rPr>
          <w:rFonts w:eastAsia="Calibri"/>
          <w:lang w:val="en-US"/>
        </w:rPr>
      </w:pPr>
      <w:r w:rsidRPr="0057412C">
        <w:rPr>
          <w:rFonts w:eastAsia="Calibri"/>
          <w:lang w:val="en-US"/>
        </w:rPr>
        <w:t>Total Expenses rose by $343,752 (30%)</w:t>
      </w:r>
      <w:r>
        <w:rPr>
          <w:rFonts w:eastAsia="Calibri"/>
          <w:lang w:val="en-US"/>
        </w:rPr>
        <w:t>. Increased costs came from the need to adjust salaries</w:t>
      </w:r>
      <w:r w:rsidR="006B2A96">
        <w:rPr>
          <w:rFonts w:eastAsia="Calibri"/>
          <w:lang w:val="en-US"/>
        </w:rPr>
        <w:t xml:space="preserve"> until our ACNC status was confirmed. </w:t>
      </w:r>
      <w:r w:rsidRPr="0057412C">
        <w:rPr>
          <w:rFonts w:eastAsia="Calibri"/>
          <w:lang w:val="en-US"/>
        </w:rPr>
        <w:t xml:space="preserve"> </w:t>
      </w:r>
    </w:p>
    <w:p w14:paraId="2FF3B094" w14:textId="53DCB266" w:rsidR="0057412C" w:rsidRPr="0057412C" w:rsidRDefault="006B2A96" w:rsidP="0057412C">
      <w:pPr>
        <w:pStyle w:val="ANDBody"/>
        <w:rPr>
          <w:rFonts w:eastAsia="Calibri"/>
          <w:lang w:val="en-US"/>
        </w:rPr>
      </w:pPr>
      <w:r>
        <w:rPr>
          <w:rFonts w:eastAsia="Calibri"/>
          <w:lang w:val="en-US"/>
        </w:rPr>
        <w:t>Other increases in expenses came from the commencement of the Melbourne office and the development of</w:t>
      </w:r>
      <w:r w:rsidR="00585FFC">
        <w:rPr>
          <w:rFonts w:eastAsia="Calibri"/>
          <w:lang w:val="en-US"/>
        </w:rPr>
        <w:t xml:space="preserve"> the Access and Inclusion Index</w:t>
      </w:r>
      <w:r w:rsidR="0057412C" w:rsidRPr="0057412C">
        <w:rPr>
          <w:rFonts w:eastAsia="Calibri"/>
          <w:lang w:val="en-US"/>
        </w:rPr>
        <w:t xml:space="preserve">. </w:t>
      </w:r>
    </w:p>
    <w:p w14:paraId="08860E7C" w14:textId="77777777" w:rsidR="0057412C" w:rsidRPr="0057412C" w:rsidRDefault="0057412C" w:rsidP="0057412C">
      <w:pPr>
        <w:pStyle w:val="ANDBody"/>
        <w:rPr>
          <w:rFonts w:eastAsia="Calibri"/>
          <w:lang w:val="en-US"/>
        </w:rPr>
      </w:pPr>
      <w:r w:rsidRPr="0057412C">
        <w:rPr>
          <w:rFonts w:eastAsia="Calibri"/>
          <w:lang w:val="en-US"/>
        </w:rPr>
        <w:t>AND has a strong cash position ($1,157,870) with a net increase in cash and cash equivalents of $334,012 over the course of the year.</w:t>
      </w:r>
    </w:p>
    <w:p w14:paraId="19E666EB" w14:textId="77777777" w:rsidR="0057412C" w:rsidRPr="0057412C" w:rsidRDefault="0057412C" w:rsidP="0057412C">
      <w:pPr>
        <w:pStyle w:val="ANDBody"/>
        <w:rPr>
          <w:rFonts w:eastAsia="Calibri"/>
          <w:highlight w:val="yellow"/>
          <w:lang w:val="en-US"/>
        </w:rPr>
      </w:pPr>
    </w:p>
    <w:tbl>
      <w:tblPr>
        <w:tblStyle w:val="TableGrid"/>
        <w:tblW w:w="0" w:type="auto"/>
        <w:tblInd w:w="-5" w:type="dxa"/>
        <w:tblLook w:val="04A0" w:firstRow="1" w:lastRow="0" w:firstColumn="1" w:lastColumn="0" w:noHBand="0" w:noVBand="1"/>
        <w:tblCaption w:val="Income 2015-2016"/>
      </w:tblPr>
      <w:tblGrid>
        <w:gridCol w:w="4111"/>
        <w:gridCol w:w="1900"/>
      </w:tblGrid>
      <w:tr w:rsidR="0057412C" w:rsidRPr="00585FFC" w14:paraId="735ADAED" w14:textId="77777777" w:rsidTr="00585FFC">
        <w:trPr>
          <w:tblHeader/>
        </w:trPr>
        <w:tc>
          <w:tcPr>
            <w:tcW w:w="4111" w:type="dxa"/>
          </w:tcPr>
          <w:p w14:paraId="3706FDDE" w14:textId="77777777" w:rsidR="0057412C" w:rsidRPr="00585FFC" w:rsidRDefault="0057412C" w:rsidP="0057412C">
            <w:pPr>
              <w:pStyle w:val="ANDBody"/>
              <w:ind w:left="284"/>
              <w:rPr>
                <w:b/>
                <w:lang w:val="en-US"/>
              </w:rPr>
            </w:pPr>
            <w:bookmarkStart w:id="75" w:name="RowTitle_1" w:colFirst="0" w:colLast="0"/>
            <w:r w:rsidRPr="00585FFC">
              <w:rPr>
                <w:b/>
                <w:lang w:val="en-US"/>
              </w:rPr>
              <w:t>Income</w:t>
            </w:r>
          </w:p>
        </w:tc>
        <w:tc>
          <w:tcPr>
            <w:tcW w:w="1900" w:type="dxa"/>
          </w:tcPr>
          <w:p w14:paraId="224605D7" w14:textId="77777777" w:rsidR="0057412C" w:rsidRPr="00585FFC" w:rsidRDefault="0057412C" w:rsidP="0057412C">
            <w:pPr>
              <w:pStyle w:val="ANDBody"/>
              <w:ind w:left="284"/>
              <w:rPr>
                <w:b/>
                <w:lang w:val="en-US"/>
              </w:rPr>
            </w:pPr>
            <w:r w:rsidRPr="00585FFC">
              <w:rPr>
                <w:b/>
                <w:lang w:val="en-US"/>
              </w:rPr>
              <w:t>2015-2016</w:t>
            </w:r>
          </w:p>
        </w:tc>
      </w:tr>
      <w:tr w:rsidR="0057412C" w:rsidRPr="0057412C" w14:paraId="1CD41494" w14:textId="77777777" w:rsidTr="00011874">
        <w:tc>
          <w:tcPr>
            <w:tcW w:w="4111" w:type="dxa"/>
          </w:tcPr>
          <w:p w14:paraId="7F8D9D6C" w14:textId="77777777" w:rsidR="0057412C" w:rsidRPr="0057412C" w:rsidRDefault="0057412C" w:rsidP="0057412C">
            <w:pPr>
              <w:pStyle w:val="ANDBody"/>
              <w:ind w:left="284"/>
              <w:rPr>
                <w:lang w:val="en-US"/>
              </w:rPr>
            </w:pPr>
            <w:r w:rsidRPr="0057412C">
              <w:rPr>
                <w:lang w:val="en-US"/>
              </w:rPr>
              <w:t>Membership</w:t>
            </w:r>
          </w:p>
        </w:tc>
        <w:tc>
          <w:tcPr>
            <w:tcW w:w="1900" w:type="dxa"/>
            <w:vAlign w:val="center"/>
          </w:tcPr>
          <w:p w14:paraId="76DD24A7" w14:textId="77777777" w:rsidR="0057412C" w:rsidRPr="0057412C" w:rsidRDefault="0057412C" w:rsidP="0057412C">
            <w:pPr>
              <w:pStyle w:val="ANDBody"/>
              <w:ind w:left="284"/>
              <w:rPr>
                <w:lang w:val="en-US" w:eastAsia="en-GB"/>
              </w:rPr>
            </w:pPr>
            <w:r w:rsidRPr="0057412C">
              <w:rPr>
                <w:lang w:val="en-US" w:eastAsia="en-GB"/>
              </w:rPr>
              <w:t>38%</w:t>
            </w:r>
          </w:p>
        </w:tc>
      </w:tr>
      <w:tr w:rsidR="0057412C" w:rsidRPr="0057412C" w14:paraId="0E5912D1" w14:textId="77777777" w:rsidTr="00011874">
        <w:tc>
          <w:tcPr>
            <w:tcW w:w="4111" w:type="dxa"/>
          </w:tcPr>
          <w:p w14:paraId="0F2639A0" w14:textId="77777777" w:rsidR="0057412C" w:rsidRPr="0057412C" w:rsidRDefault="0057412C" w:rsidP="0057412C">
            <w:pPr>
              <w:pStyle w:val="ANDBody"/>
              <w:ind w:left="284"/>
              <w:rPr>
                <w:lang w:val="en-US"/>
              </w:rPr>
            </w:pPr>
            <w:r w:rsidRPr="0057412C">
              <w:rPr>
                <w:lang w:val="en-US"/>
              </w:rPr>
              <w:t>Training &amp; Consultancy</w:t>
            </w:r>
          </w:p>
        </w:tc>
        <w:tc>
          <w:tcPr>
            <w:tcW w:w="1900" w:type="dxa"/>
            <w:vAlign w:val="center"/>
          </w:tcPr>
          <w:p w14:paraId="487D6A05" w14:textId="77777777" w:rsidR="0057412C" w:rsidRPr="0057412C" w:rsidRDefault="0057412C" w:rsidP="0057412C">
            <w:pPr>
              <w:pStyle w:val="ANDBody"/>
              <w:ind w:left="284"/>
              <w:rPr>
                <w:lang w:val="en-US" w:eastAsia="en-GB"/>
              </w:rPr>
            </w:pPr>
            <w:r w:rsidRPr="0057412C">
              <w:rPr>
                <w:lang w:val="en-US" w:eastAsia="en-GB"/>
              </w:rPr>
              <w:t>10%</w:t>
            </w:r>
          </w:p>
        </w:tc>
      </w:tr>
      <w:tr w:rsidR="0057412C" w:rsidRPr="0057412C" w14:paraId="61D10DF4" w14:textId="77777777" w:rsidTr="00011874">
        <w:tc>
          <w:tcPr>
            <w:tcW w:w="4111" w:type="dxa"/>
          </w:tcPr>
          <w:p w14:paraId="0A339CF8" w14:textId="77777777" w:rsidR="0057412C" w:rsidRPr="0057412C" w:rsidRDefault="0057412C" w:rsidP="0057412C">
            <w:pPr>
              <w:pStyle w:val="ANDBody"/>
              <w:ind w:left="284"/>
              <w:rPr>
                <w:lang w:val="en-US"/>
              </w:rPr>
            </w:pPr>
            <w:r w:rsidRPr="0057412C">
              <w:rPr>
                <w:lang w:val="en-US"/>
              </w:rPr>
              <w:t>Projects</w:t>
            </w:r>
          </w:p>
        </w:tc>
        <w:tc>
          <w:tcPr>
            <w:tcW w:w="1900" w:type="dxa"/>
            <w:vAlign w:val="center"/>
          </w:tcPr>
          <w:p w14:paraId="79197CAE" w14:textId="77777777" w:rsidR="0057412C" w:rsidRPr="0057412C" w:rsidRDefault="0057412C" w:rsidP="0057412C">
            <w:pPr>
              <w:pStyle w:val="ANDBody"/>
              <w:ind w:left="284"/>
              <w:rPr>
                <w:lang w:val="en-US" w:eastAsia="en-GB"/>
              </w:rPr>
            </w:pPr>
            <w:r w:rsidRPr="0057412C">
              <w:rPr>
                <w:lang w:val="en-US" w:eastAsia="en-GB"/>
              </w:rPr>
              <w:t>12%</w:t>
            </w:r>
          </w:p>
        </w:tc>
      </w:tr>
      <w:tr w:rsidR="0057412C" w:rsidRPr="0057412C" w14:paraId="58437D35" w14:textId="77777777" w:rsidTr="00011874">
        <w:tc>
          <w:tcPr>
            <w:tcW w:w="4111" w:type="dxa"/>
          </w:tcPr>
          <w:p w14:paraId="2C113577" w14:textId="77777777" w:rsidR="0057412C" w:rsidRPr="0057412C" w:rsidRDefault="0057412C" w:rsidP="0057412C">
            <w:pPr>
              <w:pStyle w:val="ANDBody"/>
              <w:ind w:left="284"/>
              <w:rPr>
                <w:lang w:val="en-US"/>
              </w:rPr>
            </w:pPr>
            <w:r w:rsidRPr="0057412C">
              <w:rPr>
                <w:lang w:val="en-US"/>
              </w:rPr>
              <w:t>Events</w:t>
            </w:r>
          </w:p>
        </w:tc>
        <w:tc>
          <w:tcPr>
            <w:tcW w:w="1900" w:type="dxa"/>
            <w:vAlign w:val="center"/>
          </w:tcPr>
          <w:p w14:paraId="2B3CD852" w14:textId="77777777" w:rsidR="0057412C" w:rsidRPr="0057412C" w:rsidRDefault="0057412C" w:rsidP="0057412C">
            <w:pPr>
              <w:pStyle w:val="ANDBody"/>
              <w:ind w:left="284"/>
              <w:rPr>
                <w:lang w:val="en-US" w:eastAsia="en-GB"/>
              </w:rPr>
            </w:pPr>
            <w:r w:rsidRPr="0057412C">
              <w:rPr>
                <w:lang w:val="en-US" w:eastAsia="en-GB"/>
              </w:rPr>
              <w:t>6%</w:t>
            </w:r>
          </w:p>
        </w:tc>
      </w:tr>
      <w:tr w:rsidR="0057412C" w:rsidRPr="0057412C" w14:paraId="77C0DB6B" w14:textId="77777777" w:rsidTr="00011874">
        <w:tc>
          <w:tcPr>
            <w:tcW w:w="4111" w:type="dxa"/>
          </w:tcPr>
          <w:p w14:paraId="302735AB" w14:textId="77777777" w:rsidR="0057412C" w:rsidRPr="0057412C" w:rsidRDefault="0057412C" w:rsidP="0057412C">
            <w:pPr>
              <w:pStyle w:val="ANDBody"/>
              <w:ind w:left="284"/>
              <w:rPr>
                <w:lang w:val="en-US"/>
              </w:rPr>
            </w:pPr>
            <w:r w:rsidRPr="0057412C">
              <w:rPr>
                <w:lang w:val="en-US"/>
              </w:rPr>
              <w:t>Programs</w:t>
            </w:r>
          </w:p>
        </w:tc>
        <w:tc>
          <w:tcPr>
            <w:tcW w:w="1900" w:type="dxa"/>
            <w:vAlign w:val="center"/>
          </w:tcPr>
          <w:p w14:paraId="6B42ABAC" w14:textId="77777777" w:rsidR="0057412C" w:rsidRPr="0057412C" w:rsidRDefault="0057412C" w:rsidP="0057412C">
            <w:pPr>
              <w:pStyle w:val="ANDBody"/>
              <w:ind w:left="284"/>
              <w:rPr>
                <w:lang w:val="en-US" w:eastAsia="en-GB"/>
              </w:rPr>
            </w:pPr>
            <w:r w:rsidRPr="0057412C">
              <w:rPr>
                <w:lang w:val="en-US" w:eastAsia="en-GB"/>
              </w:rPr>
              <w:t>33%</w:t>
            </w:r>
          </w:p>
        </w:tc>
      </w:tr>
      <w:tr w:rsidR="0057412C" w:rsidRPr="0057412C" w14:paraId="092BFFEA" w14:textId="77777777" w:rsidTr="00011874">
        <w:tc>
          <w:tcPr>
            <w:tcW w:w="4111" w:type="dxa"/>
          </w:tcPr>
          <w:p w14:paraId="3CAE947A" w14:textId="77777777" w:rsidR="0057412C" w:rsidRPr="0057412C" w:rsidRDefault="0057412C" w:rsidP="0057412C">
            <w:pPr>
              <w:pStyle w:val="ANDBody"/>
              <w:ind w:left="284"/>
              <w:rPr>
                <w:lang w:val="en-US"/>
              </w:rPr>
            </w:pPr>
            <w:r w:rsidRPr="0057412C">
              <w:rPr>
                <w:lang w:val="en-US"/>
              </w:rPr>
              <w:t>Publications</w:t>
            </w:r>
          </w:p>
        </w:tc>
        <w:tc>
          <w:tcPr>
            <w:tcW w:w="1900" w:type="dxa"/>
            <w:vAlign w:val="center"/>
          </w:tcPr>
          <w:p w14:paraId="1082E8DC" w14:textId="77777777" w:rsidR="0057412C" w:rsidRPr="0057412C" w:rsidRDefault="0057412C" w:rsidP="0057412C">
            <w:pPr>
              <w:pStyle w:val="ANDBody"/>
              <w:ind w:left="284"/>
              <w:rPr>
                <w:lang w:val="en-US" w:eastAsia="en-GB"/>
              </w:rPr>
            </w:pPr>
            <w:r w:rsidRPr="0057412C">
              <w:rPr>
                <w:lang w:val="en-US" w:eastAsia="en-GB"/>
              </w:rPr>
              <w:t>1%</w:t>
            </w:r>
          </w:p>
        </w:tc>
      </w:tr>
      <w:bookmarkEnd w:id="75"/>
    </w:tbl>
    <w:p w14:paraId="78056C20" w14:textId="77777777" w:rsidR="0057412C" w:rsidRPr="0057412C" w:rsidRDefault="0057412C" w:rsidP="0057412C">
      <w:pPr>
        <w:pStyle w:val="ANDBody"/>
        <w:ind w:left="284"/>
        <w:rPr>
          <w:lang w:val="en-US"/>
        </w:rPr>
      </w:pPr>
    </w:p>
    <w:tbl>
      <w:tblPr>
        <w:tblStyle w:val="TableGrid"/>
        <w:tblW w:w="0" w:type="auto"/>
        <w:tblInd w:w="-5" w:type="dxa"/>
        <w:tblLook w:val="04A0" w:firstRow="1" w:lastRow="0" w:firstColumn="1" w:lastColumn="0" w:noHBand="0" w:noVBand="1"/>
        <w:tblCaption w:val="Expense 2015-2016"/>
      </w:tblPr>
      <w:tblGrid>
        <w:gridCol w:w="4111"/>
        <w:gridCol w:w="1900"/>
      </w:tblGrid>
      <w:tr w:rsidR="0057412C" w:rsidRPr="00585FFC" w14:paraId="4ED08D98" w14:textId="77777777" w:rsidTr="00585FFC">
        <w:trPr>
          <w:tblHeader/>
        </w:trPr>
        <w:tc>
          <w:tcPr>
            <w:tcW w:w="4111" w:type="dxa"/>
          </w:tcPr>
          <w:p w14:paraId="031209B4" w14:textId="77777777" w:rsidR="0057412C" w:rsidRPr="00585FFC" w:rsidRDefault="0057412C" w:rsidP="0057412C">
            <w:pPr>
              <w:pStyle w:val="ANDBody"/>
              <w:ind w:left="284"/>
              <w:rPr>
                <w:b/>
                <w:lang w:val="en-US"/>
              </w:rPr>
            </w:pPr>
            <w:bookmarkStart w:id="76" w:name="RowTitle_2" w:colFirst="0" w:colLast="0"/>
            <w:r w:rsidRPr="00585FFC">
              <w:rPr>
                <w:b/>
                <w:lang w:val="en-US"/>
              </w:rPr>
              <w:t>Expense</w:t>
            </w:r>
          </w:p>
        </w:tc>
        <w:tc>
          <w:tcPr>
            <w:tcW w:w="1900" w:type="dxa"/>
          </w:tcPr>
          <w:p w14:paraId="660AFE74" w14:textId="77777777" w:rsidR="0057412C" w:rsidRPr="00585FFC" w:rsidRDefault="0057412C" w:rsidP="0057412C">
            <w:pPr>
              <w:pStyle w:val="ANDBody"/>
              <w:ind w:left="284"/>
              <w:rPr>
                <w:b/>
                <w:lang w:val="en-US"/>
              </w:rPr>
            </w:pPr>
            <w:r w:rsidRPr="00585FFC">
              <w:rPr>
                <w:b/>
                <w:lang w:val="en-US"/>
              </w:rPr>
              <w:t>2015-2016</w:t>
            </w:r>
          </w:p>
        </w:tc>
      </w:tr>
      <w:tr w:rsidR="0057412C" w:rsidRPr="0057412C" w14:paraId="6952695D" w14:textId="77777777" w:rsidTr="00011874">
        <w:tc>
          <w:tcPr>
            <w:tcW w:w="4111" w:type="dxa"/>
          </w:tcPr>
          <w:p w14:paraId="31D4EED0" w14:textId="77777777" w:rsidR="0057412C" w:rsidRPr="0057412C" w:rsidRDefault="0057412C" w:rsidP="0057412C">
            <w:pPr>
              <w:pStyle w:val="ANDBody"/>
              <w:ind w:left="284"/>
              <w:rPr>
                <w:lang w:val="en-US"/>
              </w:rPr>
            </w:pPr>
            <w:r w:rsidRPr="0057412C">
              <w:rPr>
                <w:lang w:val="en-US"/>
              </w:rPr>
              <w:t>Service Delivery Costs</w:t>
            </w:r>
          </w:p>
        </w:tc>
        <w:tc>
          <w:tcPr>
            <w:tcW w:w="1900" w:type="dxa"/>
            <w:shd w:val="clear" w:color="auto" w:fill="auto"/>
            <w:vAlign w:val="center"/>
          </w:tcPr>
          <w:p w14:paraId="50DA7F4C" w14:textId="77777777" w:rsidR="0057412C" w:rsidRPr="0057412C" w:rsidRDefault="0057412C" w:rsidP="0057412C">
            <w:pPr>
              <w:pStyle w:val="ANDBody"/>
              <w:ind w:left="284"/>
              <w:rPr>
                <w:lang w:val="en-US" w:eastAsia="en-GB"/>
              </w:rPr>
            </w:pPr>
            <w:r w:rsidRPr="0057412C">
              <w:rPr>
                <w:lang w:val="en-US" w:eastAsia="en-GB"/>
              </w:rPr>
              <w:t>13%</w:t>
            </w:r>
          </w:p>
        </w:tc>
      </w:tr>
      <w:tr w:rsidR="0057412C" w:rsidRPr="0057412C" w14:paraId="2B653DFA" w14:textId="77777777" w:rsidTr="00011874">
        <w:tc>
          <w:tcPr>
            <w:tcW w:w="4111" w:type="dxa"/>
          </w:tcPr>
          <w:p w14:paraId="19A0FE10" w14:textId="77777777" w:rsidR="0057412C" w:rsidRPr="0057412C" w:rsidRDefault="0057412C" w:rsidP="0057412C">
            <w:pPr>
              <w:pStyle w:val="ANDBody"/>
              <w:ind w:left="284"/>
              <w:rPr>
                <w:lang w:val="en-US"/>
              </w:rPr>
            </w:pPr>
            <w:r w:rsidRPr="0057412C">
              <w:rPr>
                <w:lang w:val="en-US"/>
              </w:rPr>
              <w:t>Employee Benefit Costs</w:t>
            </w:r>
          </w:p>
        </w:tc>
        <w:tc>
          <w:tcPr>
            <w:tcW w:w="1900" w:type="dxa"/>
            <w:shd w:val="clear" w:color="auto" w:fill="auto"/>
            <w:vAlign w:val="center"/>
          </w:tcPr>
          <w:p w14:paraId="503F6728" w14:textId="77777777" w:rsidR="0057412C" w:rsidRPr="0057412C" w:rsidRDefault="0057412C" w:rsidP="0057412C">
            <w:pPr>
              <w:pStyle w:val="ANDBody"/>
              <w:ind w:left="284"/>
              <w:rPr>
                <w:lang w:val="en-US" w:eastAsia="en-GB"/>
              </w:rPr>
            </w:pPr>
            <w:r w:rsidRPr="0057412C">
              <w:rPr>
                <w:lang w:val="en-US" w:eastAsia="en-GB"/>
              </w:rPr>
              <w:t>62%</w:t>
            </w:r>
          </w:p>
        </w:tc>
      </w:tr>
      <w:tr w:rsidR="0057412C" w:rsidRPr="0057412C" w14:paraId="59A035DB" w14:textId="77777777" w:rsidTr="00011874">
        <w:tc>
          <w:tcPr>
            <w:tcW w:w="4111" w:type="dxa"/>
          </w:tcPr>
          <w:p w14:paraId="66076E7E" w14:textId="77777777" w:rsidR="0057412C" w:rsidRPr="0057412C" w:rsidRDefault="0057412C" w:rsidP="0057412C">
            <w:pPr>
              <w:pStyle w:val="ANDBody"/>
              <w:ind w:left="284"/>
              <w:rPr>
                <w:lang w:val="en-US"/>
              </w:rPr>
            </w:pPr>
            <w:r w:rsidRPr="0057412C">
              <w:rPr>
                <w:lang w:val="en-US"/>
              </w:rPr>
              <w:t xml:space="preserve">Administration costs </w:t>
            </w:r>
          </w:p>
        </w:tc>
        <w:tc>
          <w:tcPr>
            <w:tcW w:w="1900" w:type="dxa"/>
            <w:shd w:val="clear" w:color="auto" w:fill="auto"/>
            <w:vAlign w:val="center"/>
          </w:tcPr>
          <w:p w14:paraId="4626CD56" w14:textId="77777777" w:rsidR="0057412C" w:rsidRPr="0057412C" w:rsidRDefault="0057412C" w:rsidP="0057412C">
            <w:pPr>
              <w:pStyle w:val="ANDBody"/>
              <w:ind w:left="284"/>
              <w:rPr>
                <w:lang w:val="en-US" w:eastAsia="en-GB"/>
              </w:rPr>
            </w:pPr>
            <w:r w:rsidRPr="0057412C">
              <w:rPr>
                <w:lang w:val="en-US" w:eastAsia="en-GB"/>
              </w:rPr>
              <w:t>15%</w:t>
            </w:r>
          </w:p>
        </w:tc>
      </w:tr>
      <w:tr w:rsidR="0057412C" w:rsidRPr="0057412C" w14:paraId="45F8C18D" w14:textId="77777777" w:rsidTr="00011874">
        <w:tc>
          <w:tcPr>
            <w:tcW w:w="4111" w:type="dxa"/>
          </w:tcPr>
          <w:p w14:paraId="723EF5B0" w14:textId="77777777" w:rsidR="0057412C" w:rsidRPr="0057412C" w:rsidRDefault="0057412C" w:rsidP="0057412C">
            <w:pPr>
              <w:pStyle w:val="ANDBody"/>
              <w:ind w:left="284"/>
              <w:rPr>
                <w:lang w:val="en-US"/>
              </w:rPr>
            </w:pPr>
            <w:r w:rsidRPr="0057412C">
              <w:rPr>
                <w:lang w:val="en-US"/>
              </w:rPr>
              <w:t>Occupancy Expenses</w:t>
            </w:r>
          </w:p>
        </w:tc>
        <w:tc>
          <w:tcPr>
            <w:tcW w:w="1900" w:type="dxa"/>
            <w:shd w:val="clear" w:color="auto" w:fill="auto"/>
            <w:vAlign w:val="center"/>
          </w:tcPr>
          <w:p w14:paraId="746446B0" w14:textId="77777777" w:rsidR="0057412C" w:rsidRPr="0057412C" w:rsidRDefault="0057412C" w:rsidP="0057412C">
            <w:pPr>
              <w:pStyle w:val="ANDBody"/>
              <w:ind w:left="284"/>
              <w:rPr>
                <w:lang w:val="en-US" w:eastAsia="en-GB"/>
              </w:rPr>
            </w:pPr>
            <w:r w:rsidRPr="0057412C">
              <w:rPr>
                <w:lang w:val="en-US" w:eastAsia="en-GB"/>
              </w:rPr>
              <w:t>5%</w:t>
            </w:r>
          </w:p>
        </w:tc>
      </w:tr>
      <w:tr w:rsidR="0057412C" w:rsidRPr="0057412C" w14:paraId="70F32A47" w14:textId="77777777" w:rsidTr="00011874">
        <w:tc>
          <w:tcPr>
            <w:tcW w:w="4111" w:type="dxa"/>
          </w:tcPr>
          <w:p w14:paraId="7326228D" w14:textId="77777777" w:rsidR="0057412C" w:rsidRPr="0057412C" w:rsidRDefault="0057412C" w:rsidP="0057412C">
            <w:pPr>
              <w:pStyle w:val="ANDBody"/>
              <w:ind w:left="284"/>
              <w:rPr>
                <w:lang w:val="en-US"/>
              </w:rPr>
            </w:pPr>
            <w:r w:rsidRPr="0057412C">
              <w:rPr>
                <w:lang w:val="en-US"/>
              </w:rPr>
              <w:t>Depreciation</w:t>
            </w:r>
          </w:p>
        </w:tc>
        <w:tc>
          <w:tcPr>
            <w:tcW w:w="1900" w:type="dxa"/>
            <w:shd w:val="clear" w:color="auto" w:fill="auto"/>
            <w:vAlign w:val="center"/>
          </w:tcPr>
          <w:p w14:paraId="19085D62" w14:textId="77777777" w:rsidR="0057412C" w:rsidRPr="0057412C" w:rsidRDefault="0057412C" w:rsidP="0057412C">
            <w:pPr>
              <w:pStyle w:val="ANDBody"/>
              <w:ind w:left="284"/>
              <w:rPr>
                <w:lang w:val="en-US" w:eastAsia="en-GB"/>
              </w:rPr>
            </w:pPr>
            <w:r w:rsidRPr="0057412C">
              <w:rPr>
                <w:lang w:val="en-US" w:eastAsia="en-GB"/>
              </w:rPr>
              <w:t>2%</w:t>
            </w:r>
          </w:p>
        </w:tc>
      </w:tr>
      <w:tr w:rsidR="0057412C" w:rsidRPr="0057412C" w14:paraId="7AB6F2DD" w14:textId="77777777" w:rsidTr="00011874">
        <w:tc>
          <w:tcPr>
            <w:tcW w:w="4111" w:type="dxa"/>
          </w:tcPr>
          <w:p w14:paraId="3BA9D00B" w14:textId="77777777" w:rsidR="0057412C" w:rsidRPr="0057412C" w:rsidRDefault="0057412C" w:rsidP="0057412C">
            <w:pPr>
              <w:pStyle w:val="ANDBody"/>
              <w:ind w:left="284"/>
              <w:rPr>
                <w:lang w:val="en-US"/>
              </w:rPr>
            </w:pPr>
            <w:r w:rsidRPr="0057412C">
              <w:rPr>
                <w:lang w:val="en-US"/>
              </w:rPr>
              <w:t>Marketing</w:t>
            </w:r>
          </w:p>
        </w:tc>
        <w:tc>
          <w:tcPr>
            <w:tcW w:w="1900" w:type="dxa"/>
            <w:shd w:val="clear" w:color="auto" w:fill="auto"/>
            <w:vAlign w:val="center"/>
          </w:tcPr>
          <w:p w14:paraId="7C9EFF59" w14:textId="77777777" w:rsidR="0057412C" w:rsidRPr="0057412C" w:rsidRDefault="0057412C" w:rsidP="0057412C">
            <w:pPr>
              <w:pStyle w:val="ANDBody"/>
              <w:ind w:left="284"/>
              <w:rPr>
                <w:lang w:val="en-US" w:eastAsia="en-GB"/>
              </w:rPr>
            </w:pPr>
            <w:r w:rsidRPr="0057412C">
              <w:rPr>
                <w:lang w:val="en-US" w:eastAsia="en-GB"/>
              </w:rPr>
              <w:t>3%</w:t>
            </w:r>
          </w:p>
        </w:tc>
      </w:tr>
      <w:bookmarkEnd w:id="76"/>
    </w:tbl>
    <w:p w14:paraId="578FFA1A" w14:textId="77777777" w:rsidR="0057412C" w:rsidRPr="0057412C" w:rsidRDefault="0057412C" w:rsidP="0057412C">
      <w:pPr>
        <w:ind w:right="-23"/>
        <w:rPr>
          <w:rFonts w:ascii="Avenir Light" w:hAnsi="Avenir Light"/>
          <w:sz w:val="22"/>
          <w:szCs w:val="22"/>
          <w:lang w:val="en-US"/>
        </w:rPr>
      </w:pPr>
    </w:p>
    <w:p w14:paraId="2FD86D68" w14:textId="1914E4BA" w:rsidR="0086354B" w:rsidRDefault="0086354B" w:rsidP="00377783">
      <w:pPr>
        <w:pStyle w:val="ANDHeading1"/>
        <w:rPr>
          <w:lang w:val="en-AU"/>
        </w:rPr>
      </w:pPr>
      <w:bookmarkStart w:id="77" w:name="_Toc467664065"/>
      <w:r w:rsidRPr="00510471">
        <w:rPr>
          <w:lang w:val="en-AU"/>
        </w:rPr>
        <w:t xml:space="preserve">Corporate </w:t>
      </w:r>
      <w:r w:rsidR="004C6879">
        <w:rPr>
          <w:lang w:val="en-AU"/>
        </w:rPr>
        <w:t>g</w:t>
      </w:r>
      <w:r w:rsidRPr="00510471">
        <w:rPr>
          <w:lang w:val="en-AU"/>
        </w:rPr>
        <w:t>overnance</w:t>
      </w:r>
      <w:bookmarkEnd w:id="74"/>
      <w:bookmarkEnd w:id="77"/>
    </w:p>
    <w:p w14:paraId="1584CD04" w14:textId="77AD512B" w:rsidR="00510471" w:rsidRPr="00510471" w:rsidRDefault="00377783" w:rsidP="00377783">
      <w:pPr>
        <w:pStyle w:val="ANDBody"/>
        <w:rPr>
          <w:rFonts w:eastAsiaTheme="minorHAnsi"/>
        </w:rPr>
      </w:pPr>
      <w:bookmarkStart w:id="78" w:name="_Toc435195170"/>
      <w:r w:rsidRPr="00510471">
        <w:rPr>
          <w:rFonts w:eastAsiaTheme="minorHAnsi"/>
        </w:rPr>
        <w:t xml:space="preserve">The </w:t>
      </w:r>
      <w:r w:rsidR="00510471" w:rsidRPr="00510471">
        <w:t>Australian Network on Disability</w:t>
      </w:r>
      <w:r w:rsidR="008E7753">
        <w:t xml:space="preserve"> (AND) </w:t>
      </w:r>
      <w:r w:rsidRPr="00510471">
        <w:rPr>
          <w:rFonts w:eastAsiaTheme="minorHAnsi"/>
        </w:rPr>
        <w:t>Board</w:t>
      </w:r>
      <w:r w:rsidR="00510471" w:rsidRPr="00510471">
        <w:rPr>
          <w:rFonts w:eastAsiaTheme="minorHAnsi"/>
        </w:rPr>
        <w:t xml:space="preserve"> of Directors</w:t>
      </w:r>
      <w:r w:rsidRPr="00510471">
        <w:rPr>
          <w:rFonts w:eastAsiaTheme="minorHAnsi"/>
        </w:rPr>
        <w:t xml:space="preserve"> is responsible for governance and </w:t>
      </w:r>
      <w:r w:rsidR="00510471">
        <w:rPr>
          <w:rFonts w:eastAsiaTheme="minorHAnsi"/>
        </w:rPr>
        <w:t xml:space="preserve">setting the </w:t>
      </w:r>
      <w:r w:rsidRPr="00510471">
        <w:rPr>
          <w:rFonts w:eastAsiaTheme="minorHAnsi"/>
        </w:rPr>
        <w:t xml:space="preserve">strategic direction. </w:t>
      </w:r>
    </w:p>
    <w:p w14:paraId="2C981302" w14:textId="407303B2" w:rsidR="00377783" w:rsidRDefault="00377783" w:rsidP="00377783">
      <w:pPr>
        <w:pStyle w:val="ANDBody"/>
        <w:rPr>
          <w:rFonts w:eastAsiaTheme="minorHAnsi"/>
        </w:rPr>
      </w:pPr>
      <w:r w:rsidRPr="00510471">
        <w:rPr>
          <w:rFonts w:eastAsiaTheme="minorHAnsi"/>
        </w:rPr>
        <w:t xml:space="preserve">There are three office bearers (Chair, Secretary and Treasurer) and </w:t>
      </w:r>
      <w:r w:rsidR="00F4440A">
        <w:rPr>
          <w:rFonts w:eastAsiaTheme="minorHAnsi"/>
        </w:rPr>
        <w:t xml:space="preserve">ten </w:t>
      </w:r>
      <w:r w:rsidRPr="00510471">
        <w:rPr>
          <w:rFonts w:eastAsiaTheme="minorHAnsi"/>
        </w:rPr>
        <w:t>members of the Committee.</w:t>
      </w:r>
    </w:p>
    <w:p w14:paraId="1914B652" w14:textId="4AA31CD7" w:rsidR="00F4440A" w:rsidRDefault="00F4440A" w:rsidP="00377783">
      <w:pPr>
        <w:pStyle w:val="ANDBody"/>
        <w:rPr>
          <w:rFonts w:eastAsiaTheme="minorHAnsi"/>
        </w:rPr>
      </w:pPr>
      <w:r>
        <w:rPr>
          <w:rFonts w:eastAsiaTheme="minorHAnsi"/>
        </w:rPr>
        <w:t xml:space="preserve">Sincere thanks to the Board for their robust leadership and governance, guiding AND through a year of considerable change and strong performance. </w:t>
      </w:r>
    </w:p>
    <w:p w14:paraId="6E391E21" w14:textId="77777777" w:rsidR="00D0422D" w:rsidRPr="00510471" w:rsidRDefault="00D0422D" w:rsidP="00377783">
      <w:pPr>
        <w:pStyle w:val="ANDBody"/>
        <w:rPr>
          <w:rFonts w:eastAsiaTheme="minorHAnsi"/>
        </w:rPr>
      </w:pPr>
    </w:p>
    <w:p w14:paraId="23B22405" w14:textId="77777777" w:rsidR="00377783" w:rsidRPr="00510471" w:rsidRDefault="00377783" w:rsidP="00CC6FC8">
      <w:pPr>
        <w:pStyle w:val="ANDHeading2"/>
      </w:pPr>
      <w:bookmarkStart w:id="79" w:name="_Toc467664066"/>
      <w:r w:rsidRPr="00510471">
        <w:t>Peter Wilson AM, Chair</w:t>
      </w:r>
      <w:bookmarkEnd w:id="79"/>
    </w:p>
    <w:p w14:paraId="294C563D" w14:textId="77777777" w:rsidR="00BC77DF" w:rsidRPr="00BC77DF" w:rsidRDefault="00BC77DF" w:rsidP="00BC77DF">
      <w:pPr>
        <w:pStyle w:val="ANDBody"/>
        <w:rPr>
          <w:rFonts w:eastAsiaTheme="minorHAnsi"/>
        </w:rPr>
      </w:pPr>
      <w:r w:rsidRPr="00BC77DF">
        <w:rPr>
          <w:rFonts w:eastAsiaTheme="minorHAnsi"/>
        </w:rPr>
        <w:t>Peter is Chair of the Australian Human Resource Institute (AHRI). He was appointed Chair of the Australian Network on Disability in May 2015. Peter is also a Director of Vision Super and the Victoria Teachers Mutual Bank.</w:t>
      </w:r>
    </w:p>
    <w:p w14:paraId="248E0751" w14:textId="24938338" w:rsidR="00BC77DF" w:rsidRPr="00BC77DF" w:rsidRDefault="00BC77DF" w:rsidP="00BC77DF">
      <w:pPr>
        <w:pStyle w:val="ANDBody"/>
        <w:rPr>
          <w:rFonts w:eastAsiaTheme="minorHAnsi"/>
        </w:rPr>
      </w:pPr>
      <w:r w:rsidRPr="00BC77DF">
        <w:rPr>
          <w:rFonts w:eastAsiaTheme="minorHAnsi"/>
        </w:rPr>
        <w:t xml:space="preserve">He is </w:t>
      </w:r>
      <w:r w:rsidR="00D0422D">
        <w:rPr>
          <w:rFonts w:eastAsiaTheme="minorHAnsi"/>
        </w:rPr>
        <w:t>also Chair and President of the World HR Federation</w:t>
      </w:r>
      <w:r w:rsidRPr="00BC77DF">
        <w:rPr>
          <w:rFonts w:eastAsiaTheme="minorHAnsi"/>
        </w:rPr>
        <w:t xml:space="preserve"> (WFPMA</w:t>
      </w:r>
      <w:r w:rsidR="00D0422D">
        <w:rPr>
          <w:rFonts w:eastAsiaTheme="minorHAnsi"/>
        </w:rPr>
        <w:t>)</w:t>
      </w:r>
      <w:r w:rsidRPr="00BC77DF">
        <w:rPr>
          <w:rFonts w:eastAsiaTheme="minorHAnsi"/>
        </w:rPr>
        <w:t>.</w:t>
      </w:r>
    </w:p>
    <w:p w14:paraId="6DFA864F" w14:textId="77777777" w:rsidR="00BC77DF" w:rsidRPr="00BC77DF" w:rsidRDefault="00BC77DF" w:rsidP="00BC77DF">
      <w:pPr>
        <w:pStyle w:val="ANDBody"/>
        <w:rPr>
          <w:rFonts w:eastAsiaTheme="minorHAnsi"/>
        </w:rPr>
      </w:pPr>
      <w:r w:rsidRPr="00BC77DF">
        <w:rPr>
          <w:rFonts w:eastAsiaTheme="minorHAnsi"/>
        </w:rPr>
        <w:t>He led the Business Council's program to mentor senior executive women, is an Advisory Council member of the Harvard Business Review and is Adjunct Professor in Management at the Monash Business School in Melbourne. He authored the book "Make Mentoring Work" in 2012 &amp; 2015.</w:t>
      </w:r>
    </w:p>
    <w:p w14:paraId="4BDD92D0" w14:textId="66FA18F2" w:rsidR="002C1A93" w:rsidRPr="001174F4" w:rsidRDefault="00BC77DF" w:rsidP="00BC77DF">
      <w:pPr>
        <w:pStyle w:val="ANDBody"/>
      </w:pPr>
      <w:r w:rsidRPr="00BC77DF">
        <w:rPr>
          <w:rFonts w:eastAsiaTheme="minorHAnsi"/>
        </w:rPr>
        <w:t>Peter held senior executive appointments at ANZ, Amcor and the Federal Treasury, and as CEO of the Energy 21 Group.</w:t>
      </w:r>
    </w:p>
    <w:p w14:paraId="348544CF" w14:textId="77777777" w:rsidR="00377783" w:rsidRPr="00000542" w:rsidRDefault="00377783" w:rsidP="00377783">
      <w:pPr>
        <w:pStyle w:val="ANDBody"/>
        <w:rPr>
          <w:highlight w:val="yellow"/>
        </w:rPr>
      </w:pPr>
    </w:p>
    <w:p w14:paraId="77AD93C9" w14:textId="77777777" w:rsidR="00377783" w:rsidRPr="001174F4" w:rsidRDefault="00377783" w:rsidP="00CC6FC8">
      <w:pPr>
        <w:pStyle w:val="ANDHeading2"/>
        <w:rPr>
          <w:rFonts w:ascii="Avenir Black" w:hAnsi="Avenir Black" w:cs="Avenir Black"/>
        </w:rPr>
      </w:pPr>
      <w:bookmarkStart w:id="80" w:name="_Toc467664067"/>
      <w:r w:rsidRPr="001174F4">
        <w:t>David Davies, Secretary</w:t>
      </w:r>
      <w:bookmarkEnd w:id="80"/>
    </w:p>
    <w:p w14:paraId="27E184A2" w14:textId="68D4E13F" w:rsidR="00377783" w:rsidRPr="001174F4" w:rsidRDefault="00377783" w:rsidP="00377783">
      <w:pPr>
        <w:pStyle w:val="ANDBody"/>
        <w:rPr>
          <w:rFonts w:eastAsiaTheme="minorHAnsi" w:cs="Avenir Light"/>
        </w:rPr>
      </w:pPr>
      <w:r w:rsidRPr="001174F4">
        <w:rPr>
          <w:rFonts w:eastAsiaTheme="minorHAnsi" w:cs="Avenir Light"/>
        </w:rPr>
        <w:t>David is a partner</w:t>
      </w:r>
      <w:r w:rsidR="00A31FB7">
        <w:rPr>
          <w:rFonts w:eastAsiaTheme="minorHAnsi" w:cs="Avenir Light"/>
        </w:rPr>
        <w:t xml:space="preserve"> at</w:t>
      </w:r>
      <w:r w:rsidRPr="001174F4">
        <w:rPr>
          <w:rFonts w:eastAsiaTheme="minorHAnsi" w:cs="Avenir Light"/>
        </w:rPr>
        <w:t xml:space="preserve"> </w:t>
      </w:r>
      <w:r w:rsidR="00A31FB7" w:rsidRPr="00A31FB7">
        <w:rPr>
          <w:rFonts w:eastAsiaTheme="minorHAnsi" w:cs="Avenir Light"/>
        </w:rPr>
        <w:t>Thomson Geer</w:t>
      </w:r>
      <w:r w:rsidRPr="001174F4">
        <w:rPr>
          <w:rFonts w:eastAsiaTheme="minorHAnsi" w:cs="Avenir Light"/>
        </w:rPr>
        <w:t xml:space="preserve">. He has more than 18 </w:t>
      </w:r>
      <w:r w:rsidR="001174F4" w:rsidRPr="001174F4">
        <w:rPr>
          <w:rFonts w:eastAsiaTheme="minorHAnsi" w:cs="Avenir Light"/>
        </w:rPr>
        <w:t>years’ experience</w:t>
      </w:r>
      <w:r w:rsidRPr="001174F4">
        <w:rPr>
          <w:rFonts w:eastAsiaTheme="minorHAnsi" w:cs="Avenir Light"/>
        </w:rPr>
        <w:t xml:space="preserve"> acting for private sector and government clients in workplace relations matters, including unfair dismissals, industrial disputes, discrimination law and workplace agreements.</w:t>
      </w:r>
    </w:p>
    <w:p w14:paraId="43BAC98D" w14:textId="30611892" w:rsidR="00377783" w:rsidRPr="001174F4" w:rsidRDefault="00377783" w:rsidP="00377783">
      <w:pPr>
        <w:pStyle w:val="ANDBody"/>
        <w:rPr>
          <w:rFonts w:eastAsiaTheme="minorHAnsi" w:cs="Avenir Light"/>
        </w:rPr>
      </w:pPr>
      <w:r w:rsidRPr="001174F4">
        <w:rPr>
          <w:rFonts w:eastAsiaTheme="minorHAnsi" w:cs="Avenir Light"/>
        </w:rPr>
        <w:t xml:space="preserve">A former chairman of </w:t>
      </w:r>
      <w:r w:rsidR="001174F4">
        <w:rPr>
          <w:rFonts w:eastAsiaTheme="minorHAnsi" w:cs="Avenir Light"/>
        </w:rPr>
        <w:t xml:space="preserve">the </w:t>
      </w:r>
      <w:r w:rsidRPr="001174F4">
        <w:rPr>
          <w:rFonts w:eastAsiaTheme="minorHAnsi" w:cs="Avenir Light"/>
        </w:rPr>
        <w:t xml:space="preserve">Australian Network on Disability, </w:t>
      </w:r>
      <w:r w:rsidR="008E7753">
        <w:rPr>
          <w:rFonts w:eastAsiaTheme="minorHAnsi" w:cs="Avenir Light"/>
        </w:rPr>
        <w:t>a</w:t>
      </w:r>
      <w:r w:rsidRPr="001174F4">
        <w:rPr>
          <w:rFonts w:eastAsiaTheme="minorHAnsi" w:cs="Avenir Light"/>
        </w:rPr>
        <w:t xml:space="preserve"> significant area of David’s practice is bullying, harassment and discrimination. He is an expert advocate and regularly appears as counsel before the Australian and NSW Industrial Relations Commissions. </w:t>
      </w:r>
    </w:p>
    <w:p w14:paraId="0E4005C5" w14:textId="1F8AF18B" w:rsidR="00377783" w:rsidRPr="001174F4" w:rsidRDefault="00377783" w:rsidP="00377783">
      <w:pPr>
        <w:pStyle w:val="ANDBody"/>
        <w:rPr>
          <w:rFonts w:eastAsiaTheme="minorHAnsi" w:cs="Avenir Light"/>
        </w:rPr>
      </w:pPr>
      <w:r w:rsidRPr="001174F4">
        <w:rPr>
          <w:rFonts w:eastAsiaTheme="minorHAnsi" w:cs="Avenir Light"/>
        </w:rPr>
        <w:t xml:space="preserve">David also presents at industry seminars and provides training to private and public sector clients and has previously lectured in employment relations at UTS and </w:t>
      </w:r>
      <w:r w:rsidR="00597E25" w:rsidRPr="001174F4">
        <w:rPr>
          <w:rFonts w:eastAsiaTheme="minorHAnsi" w:cs="Avenir Light"/>
        </w:rPr>
        <w:t>University of Western Sydney (</w:t>
      </w:r>
      <w:r w:rsidRPr="001174F4">
        <w:rPr>
          <w:rFonts w:eastAsiaTheme="minorHAnsi" w:cs="Avenir Light"/>
        </w:rPr>
        <w:t>UWS</w:t>
      </w:r>
      <w:r w:rsidR="00597E25" w:rsidRPr="001174F4">
        <w:rPr>
          <w:rFonts w:eastAsiaTheme="minorHAnsi" w:cs="Avenir Light"/>
        </w:rPr>
        <w:t>)</w:t>
      </w:r>
      <w:r w:rsidRPr="001174F4">
        <w:rPr>
          <w:rFonts w:eastAsiaTheme="minorHAnsi" w:cs="Avenir Light"/>
        </w:rPr>
        <w:t xml:space="preserve">. </w:t>
      </w:r>
    </w:p>
    <w:p w14:paraId="492A1488" w14:textId="77777777" w:rsidR="00377783" w:rsidRPr="00000542" w:rsidRDefault="00377783" w:rsidP="00377783">
      <w:pPr>
        <w:pStyle w:val="ANDBody"/>
        <w:rPr>
          <w:rFonts w:ascii="Avenir Heavy" w:eastAsiaTheme="minorHAnsi" w:hAnsi="Avenir Heavy" w:cs="Avenir Heavy"/>
          <w:highlight w:val="yellow"/>
        </w:rPr>
      </w:pPr>
    </w:p>
    <w:p w14:paraId="6E62878F" w14:textId="77777777" w:rsidR="00377783" w:rsidRPr="001174F4" w:rsidRDefault="00377783" w:rsidP="00CC6FC8">
      <w:pPr>
        <w:pStyle w:val="ANDHeading2"/>
        <w:rPr>
          <w:rFonts w:ascii="Avenir Light" w:hAnsi="Avenir Light" w:cs="Avenir Light"/>
        </w:rPr>
      </w:pPr>
      <w:bookmarkStart w:id="81" w:name="_Toc467664068"/>
      <w:r w:rsidRPr="001174F4">
        <w:t>Bronwyn Grantham, Treasurer</w:t>
      </w:r>
      <w:bookmarkEnd w:id="81"/>
    </w:p>
    <w:p w14:paraId="4EBD16D6" w14:textId="77777777" w:rsidR="00CB4B2E" w:rsidRDefault="00CB4B2E" w:rsidP="00CB4B2E">
      <w:pPr>
        <w:pStyle w:val="ANDBody"/>
        <w:rPr>
          <w:rFonts w:eastAsiaTheme="minorHAnsi" w:cs="Avenir Light"/>
        </w:rPr>
      </w:pPr>
      <w:r w:rsidRPr="00CB4B2E">
        <w:rPr>
          <w:rFonts w:eastAsiaTheme="minorHAnsi" w:cs="Avenir Light"/>
        </w:rPr>
        <w:t>Bronwyn (CPA) is currently Financial Controll</w:t>
      </w:r>
      <w:r>
        <w:rPr>
          <w:rFonts w:eastAsiaTheme="minorHAnsi" w:cs="Avenir Light"/>
        </w:rPr>
        <w:t>er of IBM Australia/New Zealand</w:t>
      </w:r>
      <w:r w:rsidRPr="00CB4B2E">
        <w:rPr>
          <w:rFonts w:eastAsiaTheme="minorHAnsi" w:cs="Avenir Light"/>
        </w:rPr>
        <w:t xml:space="preserve">. Completing her Bachelor of Commerce at Melbourne University Bronwyn joined IBM establishing her core accounting and finance planning skills. </w:t>
      </w:r>
    </w:p>
    <w:p w14:paraId="322359A3" w14:textId="2ACE2CDA" w:rsidR="00CB4B2E" w:rsidRPr="00CB4B2E" w:rsidRDefault="00CB4B2E" w:rsidP="00CB4B2E">
      <w:pPr>
        <w:pStyle w:val="ANDBody"/>
        <w:rPr>
          <w:rFonts w:eastAsiaTheme="minorHAnsi" w:cs="Avenir Light"/>
        </w:rPr>
      </w:pPr>
      <w:r w:rsidRPr="00CB4B2E">
        <w:rPr>
          <w:rFonts w:eastAsiaTheme="minorHAnsi" w:cs="Avenir Light"/>
        </w:rPr>
        <w:t>A short break from IBM took her to London where worked in Finance Professional Contract roles. Bronwyn returned to IBM in Contract Pricing Specialist roles assisting IBM and its customers to financially structure service contract</w:t>
      </w:r>
      <w:r>
        <w:rPr>
          <w:rFonts w:eastAsiaTheme="minorHAnsi" w:cs="Avenir Light"/>
        </w:rPr>
        <w:t>.</w:t>
      </w:r>
    </w:p>
    <w:p w14:paraId="1132932E" w14:textId="77777777" w:rsidR="00CB4B2E" w:rsidRPr="00CB4B2E" w:rsidRDefault="00CB4B2E" w:rsidP="00CB4B2E">
      <w:pPr>
        <w:pStyle w:val="ANDBody"/>
        <w:rPr>
          <w:rFonts w:eastAsiaTheme="minorHAnsi" w:cs="Avenir Light"/>
        </w:rPr>
      </w:pPr>
      <w:r w:rsidRPr="00CB4B2E">
        <w:rPr>
          <w:rFonts w:eastAsiaTheme="minorHAnsi" w:cs="Avenir Light"/>
        </w:rPr>
        <w:t xml:space="preserve">Other recent IBM roles include Software Group Financial Controller, Business Controls and Risk Manager, CFO of Global Business Services Division. </w:t>
      </w:r>
    </w:p>
    <w:p w14:paraId="5E9D56C2" w14:textId="5C44F615" w:rsidR="00DE612C" w:rsidRPr="001174F4" w:rsidRDefault="00CB4B2E" w:rsidP="00CB4B2E">
      <w:pPr>
        <w:pStyle w:val="ANDBody"/>
      </w:pPr>
      <w:r w:rsidRPr="00CB4B2E">
        <w:rPr>
          <w:rFonts w:eastAsiaTheme="minorHAnsi" w:cs="Avenir Light"/>
        </w:rPr>
        <w:t>At the core of what Bronwyn enjoys is bringing businesses, individuals or teams together to find mutually beneficial solutions and outcomes.</w:t>
      </w:r>
    </w:p>
    <w:p w14:paraId="77DA7832" w14:textId="77777777" w:rsidR="007D251E" w:rsidRDefault="007D251E" w:rsidP="009F5AF4">
      <w:pPr>
        <w:pStyle w:val="ANDBody"/>
      </w:pPr>
    </w:p>
    <w:p w14:paraId="1E0126F5" w14:textId="77777777" w:rsidR="007D251E" w:rsidRPr="003A3E41" w:rsidRDefault="007D251E" w:rsidP="00CC6FC8">
      <w:pPr>
        <w:pStyle w:val="ANDHeading2"/>
        <w:rPr>
          <w:rFonts w:ascii="Avenir Black" w:hAnsi="Avenir Black" w:cs="Avenir Black"/>
          <w:spacing w:val="11"/>
        </w:rPr>
      </w:pPr>
      <w:bookmarkStart w:id="82" w:name="_Toc467664069"/>
      <w:r w:rsidRPr="003A3E41">
        <w:t>Richard Barnett</w:t>
      </w:r>
      <w:bookmarkEnd w:id="82"/>
    </w:p>
    <w:p w14:paraId="2D4057F3" w14:textId="77777777" w:rsidR="007D251E" w:rsidRPr="003A3E41" w:rsidRDefault="007D251E" w:rsidP="007D251E">
      <w:pPr>
        <w:pStyle w:val="ANDBody"/>
      </w:pPr>
      <w:r w:rsidRPr="003A3E41">
        <w:t xml:space="preserve">Richard has over 20 years of experience in senior management roles for two of Australia’s largest recruitment and HR services companies, as National Director of Sales for Paxus and National General Manager of Sales for Chandler Macleod. </w:t>
      </w:r>
    </w:p>
    <w:p w14:paraId="3D3E6E87" w14:textId="77777777" w:rsidR="007D251E" w:rsidRDefault="007D251E" w:rsidP="007D251E">
      <w:pPr>
        <w:pStyle w:val="ANDBody"/>
      </w:pPr>
      <w:r w:rsidRPr="003A3E41">
        <w:t>He has been on the AND board since 2008, and has been actively involved in marketing AND’s services to many new organisations</w:t>
      </w:r>
      <w:r>
        <w:t>.</w:t>
      </w:r>
      <w:r w:rsidRPr="003A3E41">
        <w:t xml:space="preserve">  </w:t>
      </w:r>
    </w:p>
    <w:p w14:paraId="1D3D3F19" w14:textId="77777777" w:rsidR="007D251E" w:rsidRPr="003A3E41" w:rsidRDefault="007D251E" w:rsidP="007D251E">
      <w:pPr>
        <w:pStyle w:val="ANDBody"/>
        <w:rPr>
          <w:rFonts w:eastAsiaTheme="minorHAnsi"/>
        </w:rPr>
      </w:pPr>
      <w:r w:rsidRPr="003A3E41">
        <w:t>He has successfully assisted with lobbying at Government level to increase workforce participation by people with disability in the public sector, and has been heavily involved in developing AND’s ‘Disability Confident Recruiter’ program.</w:t>
      </w:r>
    </w:p>
    <w:p w14:paraId="0EEEBD22" w14:textId="77777777" w:rsidR="007D251E" w:rsidRPr="003A3E41" w:rsidRDefault="007D251E" w:rsidP="007D251E">
      <w:pPr>
        <w:pStyle w:val="ANDBody"/>
      </w:pPr>
      <w:r>
        <w:t>Richard</w:t>
      </w:r>
      <w:r w:rsidRPr="003A3E41">
        <w:t xml:space="preserve"> has substantial experience as </w:t>
      </w:r>
      <w:r>
        <w:t>a</w:t>
      </w:r>
      <w:r w:rsidRPr="003A3E41">
        <w:t xml:space="preserve"> representative on the global diversity council of a</w:t>
      </w:r>
      <w:r>
        <w:t>n</w:t>
      </w:r>
      <w:r w:rsidRPr="003A3E41">
        <w:t xml:space="preserve"> international IT corporation</w:t>
      </w:r>
      <w:r>
        <w:t>.</w:t>
      </w:r>
    </w:p>
    <w:p w14:paraId="55163421" w14:textId="77777777" w:rsidR="00DE612C" w:rsidRPr="00000542" w:rsidRDefault="00DE612C" w:rsidP="00DE612C">
      <w:pPr>
        <w:pStyle w:val="ANDBody"/>
        <w:rPr>
          <w:rFonts w:eastAsiaTheme="minorHAnsi" w:cs="Avenir Light"/>
          <w:color w:val="000000"/>
          <w:spacing w:val="11"/>
          <w:highlight w:val="yellow"/>
        </w:rPr>
      </w:pPr>
    </w:p>
    <w:p w14:paraId="4B1B1227" w14:textId="77777777" w:rsidR="006A5A6E" w:rsidRDefault="00DE612C" w:rsidP="00CC6FC8">
      <w:pPr>
        <w:pStyle w:val="ANDHeading2"/>
      </w:pPr>
      <w:bookmarkStart w:id="83" w:name="_Toc467664070"/>
      <w:r w:rsidRPr="000C3812">
        <w:t>John Bennett</w:t>
      </w:r>
      <w:r w:rsidR="007E4154">
        <w:t xml:space="preserve"> OAM</w:t>
      </w:r>
      <w:bookmarkEnd w:id="83"/>
      <w:r w:rsidR="006A5A6E">
        <w:t xml:space="preserve"> </w:t>
      </w:r>
    </w:p>
    <w:p w14:paraId="4FDAC628" w14:textId="689431E4" w:rsidR="00DE612C" w:rsidRPr="006A5A6E" w:rsidRDefault="006A5A6E" w:rsidP="006A5A6E">
      <w:pPr>
        <w:pStyle w:val="ANDBody"/>
        <w:rPr>
          <w:rFonts w:cs="Avenir Light"/>
          <w:b/>
          <w:spacing w:val="11"/>
        </w:rPr>
      </w:pPr>
      <w:r w:rsidRPr="006A5A6E">
        <w:rPr>
          <w:b/>
        </w:rPr>
        <w:t xml:space="preserve">Leave of absence from January 2016 to November 2016. </w:t>
      </w:r>
    </w:p>
    <w:p w14:paraId="365901D9" w14:textId="277347D5" w:rsidR="00DE612C" w:rsidRPr="000C3812" w:rsidRDefault="00DE612C" w:rsidP="00DE612C">
      <w:pPr>
        <w:pStyle w:val="ANDBody"/>
      </w:pPr>
      <w:r w:rsidRPr="000C3812">
        <w:t>In 1986 John started Benbro Electronics with his elder brother Steven</w:t>
      </w:r>
      <w:r w:rsidR="00FD67A3" w:rsidRPr="000C3812">
        <w:t>.</w:t>
      </w:r>
      <w:r w:rsidRPr="000C3812">
        <w:t xml:space="preserve"> In 1998 Benbro was announced as both State and National Winner of the Prime Minister’s Employer of the Year Award in the small busine</w:t>
      </w:r>
      <w:r w:rsidR="000C3812" w:rsidRPr="000C3812">
        <w:t xml:space="preserve">ss division. As a direct result, </w:t>
      </w:r>
      <w:r w:rsidRPr="000C3812">
        <w:t xml:space="preserve">John and Steve, along with Suzanne Colbert, formed Employers Making </w:t>
      </w:r>
      <w:r w:rsidR="000C3812" w:rsidRPr="000C3812">
        <w:t>a</w:t>
      </w:r>
      <w:r w:rsidRPr="000C3812">
        <w:t xml:space="preserve"> Difference</w:t>
      </w:r>
      <w:r w:rsidR="000C3812" w:rsidRPr="000C3812">
        <w:t xml:space="preserve">, </w:t>
      </w:r>
      <w:r w:rsidRPr="000C3812">
        <w:t>now the A</w:t>
      </w:r>
      <w:r w:rsidR="000C3812" w:rsidRPr="000C3812">
        <w:t>ustralian Network on Disability</w:t>
      </w:r>
      <w:r w:rsidRPr="000C3812">
        <w:t>.</w:t>
      </w:r>
    </w:p>
    <w:p w14:paraId="79ECA841" w14:textId="77777777" w:rsidR="00FD67A3" w:rsidRPr="000C3812" w:rsidRDefault="00DE612C" w:rsidP="00DE612C">
      <w:pPr>
        <w:pStyle w:val="ANDBody"/>
      </w:pPr>
      <w:r w:rsidRPr="000C3812">
        <w:t xml:space="preserve">Benbro won the Prime Minister’s Employer of the Year Award again in 2003, 2005 and 2006 when they were inducted into the “Hall of Fame”.  </w:t>
      </w:r>
    </w:p>
    <w:p w14:paraId="5092F34C" w14:textId="78A8EB6E" w:rsidR="00DE612C" w:rsidRDefault="00DE612C" w:rsidP="00DE612C">
      <w:pPr>
        <w:pStyle w:val="ANDBody"/>
      </w:pPr>
      <w:r w:rsidRPr="000C3812">
        <w:t>John was Chairman of the Australian Network on Disability for seven years</w:t>
      </w:r>
      <w:r w:rsidR="00E41C6D" w:rsidRPr="000C3812">
        <w:t>.</w:t>
      </w:r>
      <w:r w:rsidRPr="000C3812">
        <w:t xml:space="preserve"> He is a Justice of the Peace in NSW and in January 2007, John was awarded the Order of Australia. He retired in February 2015.</w:t>
      </w:r>
    </w:p>
    <w:p w14:paraId="7AC4D29A" w14:textId="77777777" w:rsidR="007D251E" w:rsidRDefault="007D251E" w:rsidP="00DE612C">
      <w:pPr>
        <w:pStyle w:val="ANDBody"/>
      </w:pPr>
    </w:p>
    <w:p w14:paraId="66ED4A6B" w14:textId="791412E2" w:rsidR="00E46F39" w:rsidRDefault="00E46F39" w:rsidP="00CC6FC8">
      <w:pPr>
        <w:pStyle w:val="ANDHeading2"/>
      </w:pPr>
      <w:bookmarkStart w:id="84" w:name="_Toc467664071"/>
      <w:r>
        <w:t>Belinda Curtis</w:t>
      </w:r>
      <w:bookmarkEnd w:id="84"/>
    </w:p>
    <w:p w14:paraId="423A3639" w14:textId="77777777" w:rsidR="00686866" w:rsidRDefault="00686866" w:rsidP="00686866">
      <w:pPr>
        <w:pStyle w:val="ANDBody"/>
      </w:pPr>
      <w:r>
        <w:t>Belinda has worked in human resources for over 20 years in a range of HR and Organisational Development roles with responsibility for leading diversity, OH&amp;S and engagement strategy.</w:t>
      </w:r>
    </w:p>
    <w:p w14:paraId="06748398" w14:textId="22DD0BB3" w:rsidR="00686866" w:rsidRDefault="00686866" w:rsidP="00686866">
      <w:pPr>
        <w:pStyle w:val="ANDBody"/>
      </w:pPr>
      <w:r>
        <w:t>Currently People and Performance Director at Tip Top, Belinda has held senior HR roles at Qantas, Commonwealth Bank, AMP and Colonial State Bank. While at AMP, she led the development of the Work, Family and Diversity strategies.</w:t>
      </w:r>
    </w:p>
    <w:p w14:paraId="1DC3E9D3" w14:textId="3EE9009C" w:rsidR="00DE612C" w:rsidRPr="001513AC" w:rsidRDefault="00686866" w:rsidP="00686866">
      <w:pPr>
        <w:pStyle w:val="ANDBody"/>
      </w:pPr>
      <w:r>
        <w:t>Belinda has also held leadership roles in EEO and diversity professional networks, and began her career as an occupational therapist with the Commonwealth Rehabilitation Service providing workplace rehabilitation programs that supported ongoing employment for people incapacitated by significant workplace injuries.</w:t>
      </w:r>
      <w:r w:rsidR="00DE612C" w:rsidRPr="001513AC">
        <w:t xml:space="preserve"> </w:t>
      </w:r>
    </w:p>
    <w:p w14:paraId="0BC948D3" w14:textId="77777777" w:rsidR="00686866" w:rsidRDefault="00686866" w:rsidP="00686866">
      <w:pPr>
        <w:pStyle w:val="ANDBody"/>
        <w:rPr>
          <w:rFonts w:eastAsiaTheme="minorHAnsi"/>
        </w:rPr>
      </w:pPr>
    </w:p>
    <w:p w14:paraId="574F5F1D" w14:textId="77777777" w:rsidR="008E7753" w:rsidRPr="008E7753" w:rsidRDefault="008E7753" w:rsidP="00D546BE">
      <w:pPr>
        <w:pStyle w:val="ANDHeading2"/>
        <w:rPr>
          <w:rFonts w:cs="Avenir Light"/>
          <w:spacing w:val="11"/>
        </w:rPr>
      </w:pPr>
      <w:bookmarkStart w:id="85" w:name="_Toc467664072"/>
      <w:r w:rsidRPr="008E7753">
        <w:t>Kevin Figueiredo</w:t>
      </w:r>
      <w:bookmarkEnd w:id="85"/>
    </w:p>
    <w:p w14:paraId="283FAD09" w14:textId="2C89755E" w:rsidR="00F4621D" w:rsidRPr="006F63BF" w:rsidRDefault="00F4621D" w:rsidP="006F63BF">
      <w:pPr>
        <w:pStyle w:val="ANDBody"/>
      </w:pPr>
      <w:r w:rsidRPr="006F63BF">
        <w:t>Kevin is the General Manager Safety, Health and Wellbeing at Woolworths Limited. He has been on the AND board since 2006 and is also a non-executive Director of the Woolworths Employee Credit Union, since 2012.</w:t>
      </w:r>
    </w:p>
    <w:p w14:paraId="352B1D67" w14:textId="7E458318" w:rsidR="00F4621D" w:rsidRPr="006F63BF" w:rsidRDefault="00F4621D" w:rsidP="006F63BF">
      <w:pPr>
        <w:pStyle w:val="ANDBody"/>
      </w:pPr>
      <w:r w:rsidRPr="006F63BF">
        <w:t>Prior to Woolworths, Kevin worked for Westpac as Group Head of Health, Safety and Wellbeing and in various Safety, Health and Environm</w:t>
      </w:r>
      <w:r w:rsidR="006F63BF">
        <w:t>ental roles at Goodman Fielder.</w:t>
      </w:r>
    </w:p>
    <w:p w14:paraId="072BEFF6" w14:textId="0961365E" w:rsidR="00F4621D" w:rsidRPr="006F63BF" w:rsidRDefault="00F4621D" w:rsidP="006F63BF">
      <w:pPr>
        <w:pStyle w:val="ANDBody"/>
      </w:pPr>
      <w:r w:rsidRPr="006F63BF">
        <w:t xml:space="preserve">With over 20 years’ experience, Kevin has a degree in Chemistry and a masters in Safety Management from West Virginia University. </w:t>
      </w:r>
    </w:p>
    <w:p w14:paraId="5213D6E7" w14:textId="1E1CE728" w:rsidR="00F4621D" w:rsidRPr="006F63BF" w:rsidRDefault="00F4621D" w:rsidP="006F63BF">
      <w:pPr>
        <w:pStyle w:val="ANDBody"/>
      </w:pPr>
      <w:r w:rsidRPr="006F63BF">
        <w:t xml:space="preserve">He is a member of the Australian Institute of Company Directors, the American Society of Safety Engineers and the Safety Institute of Australia. </w:t>
      </w:r>
    </w:p>
    <w:p w14:paraId="5E2837A1" w14:textId="77777777" w:rsidR="00F4621D" w:rsidRPr="006F63BF" w:rsidRDefault="00F4621D" w:rsidP="006F63BF">
      <w:pPr>
        <w:pStyle w:val="ANDBody"/>
      </w:pPr>
    </w:p>
    <w:p w14:paraId="55A360B7" w14:textId="1027AA43" w:rsidR="008E7753" w:rsidRDefault="00505574" w:rsidP="00CC6FC8">
      <w:pPr>
        <w:pStyle w:val="ANDHeading2"/>
      </w:pPr>
      <w:bookmarkStart w:id="86" w:name="_Toc467664073"/>
      <w:r w:rsidRPr="00505574">
        <w:t>Stephanie Gunn</w:t>
      </w:r>
      <w:bookmarkEnd w:id="86"/>
    </w:p>
    <w:p w14:paraId="54F977A8" w14:textId="77777777" w:rsidR="003C0AAF" w:rsidRDefault="003C0AAF" w:rsidP="003C0AAF">
      <w:pPr>
        <w:pStyle w:val="ANDBody"/>
        <w:rPr>
          <w:lang w:eastAsia="en-AU"/>
        </w:rPr>
      </w:pPr>
      <w:r>
        <w:rPr>
          <w:lang w:eastAsia="en-AU"/>
        </w:rPr>
        <w:t xml:space="preserve">Stephanie is currently General Manager, Community Linkages at the National Disability Insurance Agency responsible for the community inclusion principles of the NDIS. She joined the NDIA in 2012 when she was responsible for the establishment of the core operational requirements for the Scheme. She is currently the senior officer responsible for working with staff with disability within the NDIA. </w:t>
      </w:r>
    </w:p>
    <w:p w14:paraId="4A3CFDF3" w14:textId="77777777" w:rsidR="003C0AAF" w:rsidRDefault="003C0AAF" w:rsidP="003C0AAF">
      <w:pPr>
        <w:pStyle w:val="ANDBody"/>
        <w:rPr>
          <w:lang w:eastAsia="en-AU"/>
        </w:rPr>
      </w:pPr>
      <w:r>
        <w:rPr>
          <w:lang w:eastAsia="en-AU"/>
        </w:rPr>
        <w:t xml:space="preserve">Prior to the NDIA, Stephanie worked at a senior executive level in a number of commonwealth agencies including Department of Health and the National Blood Authority.  </w:t>
      </w:r>
    </w:p>
    <w:p w14:paraId="414E7C24" w14:textId="62CB71BA" w:rsidR="00505574" w:rsidRPr="00505574" w:rsidRDefault="003C0AAF" w:rsidP="003C0AAF">
      <w:pPr>
        <w:pStyle w:val="ANDBody"/>
        <w:rPr>
          <w:lang w:eastAsia="en-AU"/>
        </w:rPr>
      </w:pPr>
      <w:r>
        <w:rPr>
          <w:lang w:eastAsia="en-AU"/>
        </w:rPr>
        <w:t>Stephanie brings many years’ experience as a senior officer within the Commonwealth and has extensive change management experience in working with the commonwealth, state and territory governments including direct service delivery responsibilities.</w:t>
      </w:r>
    </w:p>
    <w:p w14:paraId="1CF578CA" w14:textId="77777777" w:rsidR="00505574" w:rsidRPr="00000542" w:rsidRDefault="00505574" w:rsidP="00DE612C">
      <w:pPr>
        <w:pStyle w:val="ANDBody"/>
        <w:rPr>
          <w:rFonts w:eastAsiaTheme="minorHAnsi"/>
          <w:highlight w:val="yellow"/>
        </w:rPr>
      </w:pPr>
    </w:p>
    <w:p w14:paraId="7A060EB1" w14:textId="77777777" w:rsidR="007D251E" w:rsidRDefault="007D251E" w:rsidP="00CC6FC8">
      <w:pPr>
        <w:pStyle w:val="ANDHeading2"/>
      </w:pPr>
      <w:bookmarkStart w:id="87" w:name="_Toc467664074"/>
      <w:r w:rsidRPr="00E46F39">
        <w:t>Rosie McArdle</w:t>
      </w:r>
      <w:bookmarkEnd w:id="87"/>
    </w:p>
    <w:p w14:paraId="184ADBDC" w14:textId="0AE14D35" w:rsidR="006A5A6E" w:rsidRPr="006A5A6E" w:rsidRDefault="006A5A6E" w:rsidP="006A5A6E">
      <w:pPr>
        <w:pStyle w:val="ANDBody"/>
        <w:rPr>
          <w:b/>
        </w:rPr>
      </w:pPr>
      <w:r>
        <w:rPr>
          <w:b/>
        </w:rPr>
        <w:t>Acting appointment om February 2016 to November 2016</w:t>
      </w:r>
    </w:p>
    <w:p w14:paraId="22FAAA64" w14:textId="77777777" w:rsidR="00695822" w:rsidRDefault="00695822" w:rsidP="00695822">
      <w:pPr>
        <w:pStyle w:val="ANDBody"/>
      </w:pPr>
      <w:r>
        <w:t xml:space="preserve">Rosie is Executive Director, Human Resources and Risk, of Compass Group (Australia) Pty Ltd.  </w:t>
      </w:r>
    </w:p>
    <w:p w14:paraId="70936ED2" w14:textId="77777777" w:rsidR="00695822" w:rsidRDefault="00695822" w:rsidP="00695822">
      <w:pPr>
        <w:pStyle w:val="ANDBody"/>
      </w:pPr>
      <w:r>
        <w:t xml:space="preserve">With more than 25 years’ experience in human resources, industrial relations and health and safety, Rosie had a long career with BlueScope Steel, BHP and Arrium where she held a number of both IR specialist and HR strategic roles before joining Compass Group. </w:t>
      </w:r>
    </w:p>
    <w:p w14:paraId="19931867" w14:textId="5D827DF8" w:rsidR="007D251E" w:rsidRDefault="00695822" w:rsidP="00695822">
      <w:pPr>
        <w:pStyle w:val="ANDBody"/>
      </w:pPr>
      <w:r>
        <w:t>She has a keen interest in building diverse organisation cultures based on care and respect which drive outstanding and sustainable business outcomes.  This is evident at Compass where the diversity model delivers significant benefit to its current and future employers, its customer, clients and accordingly, shareholders.</w:t>
      </w:r>
    </w:p>
    <w:p w14:paraId="36479943" w14:textId="77777777" w:rsidR="007D251E" w:rsidRDefault="007D251E" w:rsidP="007D251E">
      <w:pPr>
        <w:pStyle w:val="ANDBody"/>
      </w:pPr>
    </w:p>
    <w:p w14:paraId="3D9F95E8" w14:textId="3B1BD859" w:rsidR="007D251E" w:rsidRPr="007D251E" w:rsidRDefault="007D251E" w:rsidP="00CC6FC8">
      <w:pPr>
        <w:pStyle w:val="ANDHeading2"/>
        <w:rPr>
          <w:rFonts w:cs="Times New Roman"/>
        </w:rPr>
      </w:pPr>
      <w:bookmarkStart w:id="88" w:name="_Toc467664075"/>
      <w:r w:rsidRPr="00621E99">
        <w:t>Paul O’Connor</w:t>
      </w:r>
      <w:bookmarkEnd w:id="88"/>
    </w:p>
    <w:p w14:paraId="67B22160" w14:textId="2B68EFF4" w:rsidR="007D251E" w:rsidRDefault="007D251E" w:rsidP="007D251E">
      <w:pPr>
        <w:pStyle w:val="ANDBody"/>
      </w:pPr>
      <w:r>
        <w:t xml:space="preserve">Paul is the Chief Risk Officer for the National Disability Insurance Agency. </w:t>
      </w:r>
    </w:p>
    <w:p w14:paraId="37B75690" w14:textId="77777777" w:rsidR="007D251E" w:rsidRDefault="007D251E" w:rsidP="007D251E">
      <w:pPr>
        <w:pStyle w:val="ANDBody"/>
      </w:pPr>
      <w:r>
        <w:t xml:space="preserve">He has worked in a range of senior leadership roles in the federal and state public sectors following extensive private sector experience in Australia and overseas. </w:t>
      </w:r>
    </w:p>
    <w:p w14:paraId="54BB3876" w14:textId="77777777" w:rsidR="007D251E" w:rsidRDefault="007D251E" w:rsidP="007D251E">
      <w:pPr>
        <w:pStyle w:val="ANDBody"/>
      </w:pPr>
      <w:r>
        <w:t>Paul has been deeply involved with disability, rehabilitation, mental health and social insurance reforms in Australia.</w:t>
      </w:r>
    </w:p>
    <w:p w14:paraId="0766F32B" w14:textId="77777777" w:rsidR="007D251E" w:rsidRPr="00000542" w:rsidRDefault="007D251E" w:rsidP="007D251E">
      <w:pPr>
        <w:pStyle w:val="ANDBody"/>
        <w:rPr>
          <w:highlight w:val="yellow"/>
        </w:rPr>
      </w:pPr>
      <w:r>
        <w:t>A Fellow of the Institute of Company Directors, Paul was elected as a national Fellow of the Institute of Public Administration of Australia. His training is in law and labour economics and holds degrees from the University of Sydney, the University of Adelaide and the Queensland University of Technology and a certificate from the Singapore Institute of Management.</w:t>
      </w:r>
    </w:p>
    <w:p w14:paraId="138B6668" w14:textId="77777777" w:rsidR="007D251E" w:rsidRDefault="007D251E" w:rsidP="009F5AF4">
      <w:pPr>
        <w:pStyle w:val="ANDBody"/>
      </w:pPr>
    </w:p>
    <w:p w14:paraId="65E45695" w14:textId="77777777" w:rsidR="007D251E" w:rsidRPr="00E46F39" w:rsidRDefault="007D251E" w:rsidP="00011874">
      <w:pPr>
        <w:pStyle w:val="ANDHeading2"/>
        <w:rPr>
          <w:rFonts w:cs="Avenir Light"/>
          <w:spacing w:val="11"/>
        </w:rPr>
      </w:pPr>
      <w:bookmarkStart w:id="89" w:name="_Toc467664076"/>
      <w:r w:rsidRPr="005D17A3">
        <w:t>Samantha Palmer</w:t>
      </w:r>
      <w:bookmarkEnd w:id="89"/>
    </w:p>
    <w:p w14:paraId="55DD5152" w14:textId="502FD45F" w:rsidR="00CF0696" w:rsidRDefault="0073717C" w:rsidP="006F63BF">
      <w:pPr>
        <w:pStyle w:val="ANDBody"/>
      </w:pPr>
      <w:r w:rsidRPr="0073717C">
        <w:t>Samantha is a Diversity Champion and the General Manager of Governance, People and Culture at the Australian Bureau of Statistics.</w:t>
      </w:r>
    </w:p>
    <w:p w14:paraId="062CCA3F" w14:textId="6BB7BC34" w:rsidR="0073717C" w:rsidRPr="0073717C" w:rsidRDefault="00CF0696" w:rsidP="006F63BF">
      <w:pPr>
        <w:pStyle w:val="ANDBody"/>
      </w:pPr>
      <w:r>
        <w:t>I</w:t>
      </w:r>
      <w:r w:rsidR="0073717C" w:rsidRPr="0073717C">
        <w:t>n 2016 she made a National Fellow of the Institute of Public Administration Australia (IPAA), in part for her contribution to advancing diversity in the Australian Public Service. In 2013 she received the AHRI Diversity Champion (HR) Award. She was also named as one of 2013’s 100 Women of Influence by the AFR and Westpac Group.</w:t>
      </w:r>
    </w:p>
    <w:p w14:paraId="62B6B4DE" w14:textId="77777777" w:rsidR="0073717C" w:rsidRPr="0073717C" w:rsidRDefault="0073717C" w:rsidP="006F63BF">
      <w:pPr>
        <w:pStyle w:val="ANDBody"/>
      </w:pPr>
      <w:r w:rsidRPr="0073717C">
        <w:t>Her work in Disability during her time there lead to the Health Department winning the Inaugural Australian Public Service Diversity Council’s Disability Employment Award in 2014.</w:t>
      </w:r>
    </w:p>
    <w:p w14:paraId="5573E35B" w14:textId="77777777" w:rsidR="00193892" w:rsidRDefault="00CF0696" w:rsidP="006F63BF">
      <w:pPr>
        <w:pStyle w:val="ANDBody"/>
      </w:pPr>
      <w:r>
        <w:t xml:space="preserve">Samantha is </w:t>
      </w:r>
      <w:r w:rsidR="0073717C" w:rsidRPr="0073717C">
        <w:t>a member of the National Board of the Institute of Public Administration an IPAA ACT Councillor and on the public sector reference panel of Australian Human Resources Institute (AHRI).</w:t>
      </w:r>
    </w:p>
    <w:p w14:paraId="2DDAD631" w14:textId="506996B0" w:rsidR="007D251E" w:rsidRPr="00E46F39" w:rsidRDefault="007D251E" w:rsidP="006F63BF">
      <w:pPr>
        <w:pStyle w:val="ANDBody"/>
        <w:rPr>
          <w:rFonts w:ascii="Avenir Black" w:eastAsiaTheme="minorHAnsi" w:hAnsi="Avenir Black" w:cs="Avenir Black"/>
          <w:color w:val="000000"/>
          <w:spacing w:val="11"/>
          <w:highlight w:val="yellow"/>
        </w:rPr>
      </w:pPr>
    </w:p>
    <w:p w14:paraId="3F57EFB7" w14:textId="77777777" w:rsidR="007D251E" w:rsidRPr="00011874" w:rsidRDefault="007D251E" w:rsidP="00011874">
      <w:pPr>
        <w:pStyle w:val="ANDHeading2"/>
      </w:pPr>
      <w:bookmarkStart w:id="90" w:name="_Toc467664077"/>
      <w:r w:rsidRPr="00011874">
        <w:t>Donna Purcell</w:t>
      </w:r>
      <w:bookmarkEnd w:id="90"/>
    </w:p>
    <w:p w14:paraId="5C32A03B" w14:textId="612C372C" w:rsidR="004502EA" w:rsidRDefault="004502EA" w:rsidP="004502EA">
      <w:pPr>
        <w:pStyle w:val="ANDBody"/>
      </w:pPr>
      <w:r>
        <w:t>As a person with lived experience of disability, Donna is passionate about creating opportunities for people with a disability to be part of an all-inclusive society with equity of access to education and employment. She has been an ambassador for the Don’t Dis My Ability campaign for three years.</w:t>
      </w:r>
    </w:p>
    <w:p w14:paraId="1D39EDF9" w14:textId="526754C7" w:rsidR="004502EA" w:rsidRDefault="004502EA" w:rsidP="004502EA">
      <w:pPr>
        <w:pStyle w:val="ANDBody"/>
      </w:pPr>
      <w:r>
        <w:t xml:space="preserve">Donna is a Diversity and Inclusion Manager at Commonwealth Bank, specialising in developing an equitable, inclusive and accessible environment for all. </w:t>
      </w:r>
    </w:p>
    <w:p w14:paraId="526B2A92" w14:textId="77777777" w:rsidR="004502EA" w:rsidRDefault="004502EA" w:rsidP="004502EA">
      <w:pPr>
        <w:pStyle w:val="ANDBody"/>
      </w:pPr>
      <w:r>
        <w:t>Donna has recently completed a 12 month secondment at the Australian Human Rights Commission where she worked on the National Inquiry into employment discrimination against older Australians and Australians with disability - Willing To Work.</w:t>
      </w:r>
    </w:p>
    <w:p w14:paraId="63A262AF" w14:textId="27767C0E" w:rsidR="007D251E" w:rsidRPr="00D65637" w:rsidRDefault="004502EA" w:rsidP="004502EA">
      <w:pPr>
        <w:pStyle w:val="ANDBody"/>
      </w:pPr>
      <w:r>
        <w:t>Donna has also recently graduated as a certified Access Consultant.</w:t>
      </w:r>
    </w:p>
    <w:p w14:paraId="7428A087" w14:textId="77777777" w:rsidR="008E7753" w:rsidRDefault="008E7753" w:rsidP="009F5AF4">
      <w:pPr>
        <w:pStyle w:val="ANDBody"/>
        <w:rPr>
          <w:rFonts w:eastAsiaTheme="minorHAnsi"/>
        </w:rPr>
      </w:pPr>
    </w:p>
    <w:p w14:paraId="56DBF800" w14:textId="77777777" w:rsidR="00E46F39" w:rsidRPr="00E46F39" w:rsidRDefault="00E46F39" w:rsidP="00CC6FC8">
      <w:pPr>
        <w:pStyle w:val="ANDHeading2"/>
        <w:rPr>
          <w:rFonts w:cs="Avenir Light"/>
          <w:spacing w:val="11"/>
        </w:rPr>
      </w:pPr>
      <w:bookmarkStart w:id="91" w:name="_Toc467664078"/>
      <w:r w:rsidRPr="00E46F39">
        <w:t>Rania Saab</w:t>
      </w:r>
      <w:bookmarkEnd w:id="91"/>
    </w:p>
    <w:p w14:paraId="18BAFC4C" w14:textId="760FE2F7" w:rsidR="00E46F39" w:rsidRPr="00E46F39" w:rsidRDefault="00E46F39" w:rsidP="006F63BF">
      <w:pPr>
        <w:pStyle w:val="ANDBody"/>
      </w:pPr>
      <w:r w:rsidRPr="00E46F39">
        <w:t xml:space="preserve">Rania works as a family law solicitor with Legal Aid NSW.  She was born with a moderate to severe hearing loss that has progressively deteriorated over time. </w:t>
      </w:r>
    </w:p>
    <w:p w14:paraId="011654AB" w14:textId="28472C7C" w:rsidR="00E46F39" w:rsidRPr="00E46F39" w:rsidRDefault="00E46F39" w:rsidP="006F63BF">
      <w:pPr>
        <w:pStyle w:val="ANDBody"/>
      </w:pPr>
      <w:r w:rsidRPr="00E46F39">
        <w:t>Through her work as a solicitor, she advocates for equal access to justice.  She believes that we are all different, irrespective of our abilities, and would like to live in a society where everyone is included and has equal access to entertain</w:t>
      </w:r>
      <w:r w:rsidR="006F63BF">
        <w:t>ment, education and employment.</w:t>
      </w:r>
    </w:p>
    <w:p w14:paraId="6C34591F" w14:textId="11D4FF57" w:rsidR="00E46F39" w:rsidRDefault="00DF58B2" w:rsidP="006F63BF">
      <w:pPr>
        <w:pStyle w:val="ANDBody"/>
      </w:pPr>
      <w:r w:rsidRPr="00DF58B2">
        <w:t>Rania is an Ambassador for the Catherine Sullivan Centre. Previously, Rania was a mentor for Hear For You and was a Director with Deafness Forum of Australia.</w:t>
      </w:r>
      <w:r w:rsidR="00E46F39" w:rsidRPr="00E46F39">
        <w:t xml:space="preserve"> </w:t>
      </w:r>
    </w:p>
    <w:p w14:paraId="3A148E40" w14:textId="77777777" w:rsidR="00995939" w:rsidRDefault="00995939" w:rsidP="006F63BF">
      <w:pPr>
        <w:pStyle w:val="ANDBody"/>
      </w:pPr>
    </w:p>
    <w:p w14:paraId="785936AA" w14:textId="77777777" w:rsidR="00E46F39" w:rsidRPr="00325AC6" w:rsidRDefault="00E46F39" w:rsidP="00CC6FC8">
      <w:pPr>
        <w:pStyle w:val="ANDHeading2"/>
        <w:rPr>
          <w:rFonts w:cs="Avenir Light"/>
          <w:spacing w:val="11"/>
        </w:rPr>
      </w:pPr>
      <w:bookmarkStart w:id="92" w:name="_Toc467664079"/>
      <w:r w:rsidRPr="00325AC6">
        <w:t>Rachel Slade</w:t>
      </w:r>
      <w:bookmarkEnd w:id="92"/>
    </w:p>
    <w:p w14:paraId="4963470D" w14:textId="77777777" w:rsidR="0038393A" w:rsidRDefault="00931BCC" w:rsidP="00931BCC">
      <w:pPr>
        <w:pStyle w:val="ANDBody"/>
      </w:pPr>
      <w:r>
        <w:t>Rachel is an experienced financial services executive with a passion for people and diversity.</w:t>
      </w:r>
    </w:p>
    <w:p w14:paraId="2A25D620" w14:textId="00A99DA3" w:rsidR="00931BCC" w:rsidRDefault="00931BCC" w:rsidP="00931BCC">
      <w:pPr>
        <w:pStyle w:val="ANDBody"/>
      </w:pPr>
      <w:r>
        <w:t xml:space="preserve">Throughout her career in both consulting and in banking, Rachel has focused on creating and executing successful strategies to drive business transformation. </w:t>
      </w:r>
    </w:p>
    <w:p w14:paraId="3E822BDF" w14:textId="116FE445" w:rsidR="00931BCC" w:rsidRDefault="00931BCC" w:rsidP="00931BCC">
      <w:pPr>
        <w:pStyle w:val="ANDBody"/>
      </w:pPr>
      <w:r>
        <w:t xml:space="preserve">Rachel is a graduate of the Australian Institute of Company Directors and a graduate of the Harvard Business School’s Women’s Leadership Program. </w:t>
      </w:r>
    </w:p>
    <w:p w14:paraId="16203B30" w14:textId="2BC1693A" w:rsidR="00E46F39" w:rsidRPr="00325AC6" w:rsidRDefault="00931BCC" w:rsidP="00931BCC">
      <w:pPr>
        <w:pStyle w:val="ANDBody"/>
      </w:pPr>
      <w:r>
        <w:t>She has served on the Global Board of Directors for Bankers Association for Finance and Trade (BAFT), as the BAFT Asia council Co-Chair, as a director for NPPA Ltd, as a member of the Australian Payments Council, and she is a director on the board for Flourish Australia (formerly Richmond Psychiatric Rehabilitation Australia (PRA)).</w:t>
      </w:r>
    </w:p>
    <w:p w14:paraId="28A9268A" w14:textId="43F25E75" w:rsidR="000A1B08" w:rsidRDefault="000A1B08">
      <w:pPr>
        <w:spacing w:after="160" w:line="259" w:lineRule="auto"/>
        <w:rPr>
          <w:rFonts w:eastAsiaTheme="minorHAnsi" w:cstheme="majorBidi"/>
          <w:b/>
          <w:bCs/>
          <w:sz w:val="24"/>
          <w:szCs w:val="24"/>
        </w:rPr>
      </w:pPr>
      <w:r>
        <w:br w:type="page"/>
      </w:r>
    </w:p>
    <w:p w14:paraId="441E911C" w14:textId="77777777" w:rsidR="00E46F39" w:rsidRDefault="00E46F39" w:rsidP="009F5AF4">
      <w:pPr>
        <w:pStyle w:val="ANDBody"/>
      </w:pPr>
    </w:p>
    <w:p w14:paraId="10270221" w14:textId="5442C5EB" w:rsidR="0086354B" w:rsidRDefault="0086354B" w:rsidP="0086354B">
      <w:pPr>
        <w:pStyle w:val="ANDHeading1"/>
        <w:rPr>
          <w:lang w:val="en-AU"/>
        </w:rPr>
      </w:pPr>
      <w:bookmarkStart w:id="93" w:name="_Toc467664080"/>
      <w:r w:rsidRPr="00196333">
        <w:rPr>
          <w:lang w:val="en-AU"/>
        </w:rPr>
        <w:t>A</w:t>
      </w:r>
      <w:r w:rsidR="00196333">
        <w:rPr>
          <w:lang w:val="en-AU"/>
        </w:rPr>
        <w:t>ustralian Network on Disability (AND)</w:t>
      </w:r>
      <w:r w:rsidRPr="00196333">
        <w:rPr>
          <w:lang w:val="en-AU"/>
        </w:rPr>
        <w:t xml:space="preserve"> Members 2015</w:t>
      </w:r>
      <w:bookmarkEnd w:id="78"/>
      <w:bookmarkEnd w:id="93"/>
    </w:p>
    <w:p w14:paraId="2DD0A642" w14:textId="1D3ED917" w:rsidR="00196333" w:rsidRDefault="00196333" w:rsidP="00196333">
      <w:pPr>
        <w:pStyle w:val="ANDBody"/>
      </w:pPr>
      <w:bookmarkStart w:id="94" w:name="_Toc435195171"/>
      <w:r>
        <w:t>Members</w:t>
      </w:r>
      <w:r w:rsidR="00C441FF">
        <w:t xml:space="preserve"> of AND</w:t>
      </w:r>
      <w:r>
        <w:t xml:space="preserve"> include large multinational corporations, small to medium enterprises (SMEs), government departments and not-for-profit organisations. </w:t>
      </w:r>
    </w:p>
    <w:p w14:paraId="2C806D98" w14:textId="77777777" w:rsidR="00117453" w:rsidRDefault="00196333" w:rsidP="009F5AF4">
      <w:pPr>
        <w:pStyle w:val="ANDBody"/>
      </w:pPr>
      <w:r>
        <w:t xml:space="preserve">In combination, </w:t>
      </w:r>
      <w:r w:rsidR="00C441FF">
        <w:t>they</w:t>
      </w:r>
      <w:r>
        <w:t xml:space="preserve"> employ over one million Australians.</w:t>
      </w:r>
    </w:p>
    <w:p w14:paraId="28E77560" w14:textId="4B26D9DA" w:rsidR="006F63BF" w:rsidRDefault="00117453" w:rsidP="009F5AF4">
      <w:pPr>
        <w:pStyle w:val="ANDBody"/>
      </w:pPr>
      <w:r>
        <w:t xml:space="preserve"> </w:t>
      </w:r>
    </w:p>
    <w:p w14:paraId="20AFB671" w14:textId="3A2AB415" w:rsidR="00196333" w:rsidRDefault="0086354B" w:rsidP="00CC6FC8">
      <w:pPr>
        <w:pStyle w:val="ANDHeading2"/>
      </w:pPr>
      <w:bookmarkStart w:id="95" w:name="_Toc467664081"/>
      <w:r w:rsidRPr="00196333">
        <w:t xml:space="preserve">Platinum </w:t>
      </w:r>
      <w:r w:rsidR="004C6879">
        <w:t>m</w:t>
      </w:r>
      <w:r w:rsidRPr="00196333">
        <w:t>embers</w:t>
      </w:r>
      <w:bookmarkEnd w:id="94"/>
      <w:bookmarkEnd w:id="95"/>
    </w:p>
    <w:p w14:paraId="21AE7E0C" w14:textId="1D0681A9" w:rsidR="00DE612C" w:rsidRPr="0038393A" w:rsidRDefault="00196333" w:rsidP="00821FF2">
      <w:pPr>
        <w:pStyle w:val="ANDBody"/>
      </w:pPr>
      <w:r>
        <w:t xml:space="preserve">Our Platinum members are the organisations that founded AND. </w:t>
      </w:r>
    </w:p>
    <w:p w14:paraId="36763C8F" w14:textId="77777777" w:rsidR="00196333" w:rsidRDefault="00196333" w:rsidP="00CD3B9B">
      <w:pPr>
        <w:pStyle w:val="ANDBody"/>
        <w:numPr>
          <w:ilvl w:val="0"/>
          <w:numId w:val="10"/>
        </w:numPr>
      </w:pPr>
      <w:bookmarkStart w:id="96" w:name="_Toc435195172"/>
      <w:r>
        <w:t>The Australian National University</w:t>
      </w:r>
    </w:p>
    <w:p w14:paraId="70FE07DF" w14:textId="77777777" w:rsidR="00196333" w:rsidRDefault="00196333" w:rsidP="00CD3B9B">
      <w:pPr>
        <w:pStyle w:val="ANDBody"/>
        <w:numPr>
          <w:ilvl w:val="0"/>
          <w:numId w:val="10"/>
        </w:numPr>
      </w:pPr>
      <w:r>
        <w:t>Benbro Electronics Pty Ltd</w:t>
      </w:r>
    </w:p>
    <w:p w14:paraId="5C80F29E" w14:textId="77777777" w:rsidR="00196333" w:rsidRDefault="00196333" w:rsidP="00CD3B9B">
      <w:pPr>
        <w:pStyle w:val="ANDBody"/>
        <w:numPr>
          <w:ilvl w:val="0"/>
          <w:numId w:val="10"/>
        </w:numPr>
      </w:pPr>
      <w:r>
        <w:t>Compass Group</w:t>
      </w:r>
    </w:p>
    <w:p w14:paraId="59E873EF" w14:textId="77777777" w:rsidR="00196333" w:rsidRDefault="00196333" w:rsidP="00CD3B9B">
      <w:pPr>
        <w:pStyle w:val="ANDBody"/>
        <w:numPr>
          <w:ilvl w:val="0"/>
          <w:numId w:val="10"/>
        </w:numPr>
      </w:pPr>
      <w:r>
        <w:t>Children’s Hospital at Westmead</w:t>
      </w:r>
    </w:p>
    <w:p w14:paraId="45B47E2D" w14:textId="77777777" w:rsidR="00196333" w:rsidRDefault="00196333" w:rsidP="00CD3B9B">
      <w:pPr>
        <w:pStyle w:val="ANDBody"/>
        <w:numPr>
          <w:ilvl w:val="0"/>
          <w:numId w:val="10"/>
        </w:numPr>
      </w:pPr>
      <w:r>
        <w:t>IBM Australia Ltd</w:t>
      </w:r>
    </w:p>
    <w:p w14:paraId="385962D5" w14:textId="77777777" w:rsidR="00196333" w:rsidRDefault="00196333" w:rsidP="00CD3B9B">
      <w:pPr>
        <w:pStyle w:val="ANDBody"/>
        <w:numPr>
          <w:ilvl w:val="0"/>
          <w:numId w:val="10"/>
        </w:numPr>
      </w:pPr>
      <w:r>
        <w:t>McDonald’s Australia Ltd</w:t>
      </w:r>
    </w:p>
    <w:p w14:paraId="58316117" w14:textId="77777777" w:rsidR="00196333" w:rsidRDefault="00196333" w:rsidP="00CD3B9B">
      <w:pPr>
        <w:pStyle w:val="ANDBody"/>
        <w:numPr>
          <w:ilvl w:val="0"/>
          <w:numId w:val="10"/>
        </w:numPr>
      </w:pPr>
      <w:r>
        <w:t>Sparke Helmore Lawyers</w:t>
      </w:r>
    </w:p>
    <w:p w14:paraId="796695C7" w14:textId="77777777" w:rsidR="00196333" w:rsidRDefault="00196333" w:rsidP="00CD3B9B">
      <w:pPr>
        <w:pStyle w:val="ANDBody"/>
        <w:numPr>
          <w:ilvl w:val="0"/>
          <w:numId w:val="10"/>
        </w:numPr>
      </w:pPr>
      <w:r>
        <w:t>The Westpac Group</w:t>
      </w:r>
    </w:p>
    <w:p w14:paraId="5265A038" w14:textId="77777777" w:rsidR="00DE612C" w:rsidRPr="00000542" w:rsidRDefault="00DE612C" w:rsidP="00DE612C">
      <w:pPr>
        <w:pStyle w:val="ANDBody"/>
        <w:rPr>
          <w:highlight w:val="yellow"/>
        </w:rPr>
      </w:pPr>
    </w:p>
    <w:p w14:paraId="1FC06D9F" w14:textId="4BD25FAF" w:rsidR="0086354B" w:rsidRPr="00C441FF" w:rsidRDefault="0086354B" w:rsidP="00CC6FC8">
      <w:pPr>
        <w:pStyle w:val="ANDHeading2"/>
      </w:pPr>
      <w:bookmarkStart w:id="97" w:name="_Toc467664082"/>
      <w:r w:rsidRPr="00C441FF">
        <w:t xml:space="preserve">Gold </w:t>
      </w:r>
      <w:r w:rsidR="004C6879">
        <w:t>m</w:t>
      </w:r>
      <w:r w:rsidRPr="00C441FF">
        <w:t>embers</w:t>
      </w:r>
      <w:bookmarkEnd w:id="96"/>
      <w:bookmarkEnd w:id="97"/>
    </w:p>
    <w:p w14:paraId="43BECE5E" w14:textId="77777777" w:rsidR="00C441FF" w:rsidRPr="00C441FF" w:rsidRDefault="00C441FF" w:rsidP="00CD3B9B">
      <w:pPr>
        <w:pStyle w:val="ANDBody"/>
        <w:numPr>
          <w:ilvl w:val="0"/>
          <w:numId w:val="11"/>
        </w:numPr>
        <w:rPr>
          <w:lang w:val="en-US"/>
        </w:rPr>
      </w:pPr>
      <w:r w:rsidRPr="00C441FF">
        <w:rPr>
          <w:lang w:val="en-US"/>
        </w:rPr>
        <w:t>ACT Chief Ministers Office</w:t>
      </w:r>
    </w:p>
    <w:p w14:paraId="09FFC34B" w14:textId="77777777" w:rsidR="00C441FF" w:rsidRPr="00C441FF" w:rsidRDefault="00C441FF" w:rsidP="00CD3B9B">
      <w:pPr>
        <w:pStyle w:val="ANDBody"/>
        <w:numPr>
          <w:ilvl w:val="0"/>
          <w:numId w:val="11"/>
        </w:numPr>
        <w:rPr>
          <w:lang w:val="en-US"/>
        </w:rPr>
      </w:pPr>
      <w:r w:rsidRPr="00C441FF">
        <w:rPr>
          <w:lang w:val="en-US"/>
        </w:rPr>
        <w:t>ANZ</w:t>
      </w:r>
    </w:p>
    <w:p w14:paraId="33F3D13D" w14:textId="77777777" w:rsidR="00C441FF" w:rsidRPr="00C441FF" w:rsidRDefault="00C441FF" w:rsidP="00CD3B9B">
      <w:pPr>
        <w:pStyle w:val="ANDBody"/>
        <w:numPr>
          <w:ilvl w:val="0"/>
          <w:numId w:val="11"/>
        </w:numPr>
        <w:rPr>
          <w:lang w:val="en-US"/>
        </w:rPr>
      </w:pPr>
      <w:r w:rsidRPr="00C441FF">
        <w:rPr>
          <w:lang w:val="en-US"/>
        </w:rPr>
        <w:t>Attorney-General’s Department</w:t>
      </w:r>
    </w:p>
    <w:p w14:paraId="2BAEE575" w14:textId="77777777" w:rsidR="00C441FF" w:rsidRPr="00C441FF" w:rsidRDefault="00C441FF" w:rsidP="00CD3B9B">
      <w:pPr>
        <w:pStyle w:val="ANDBody"/>
        <w:numPr>
          <w:ilvl w:val="0"/>
          <w:numId w:val="11"/>
        </w:numPr>
        <w:rPr>
          <w:lang w:val="en-US"/>
        </w:rPr>
      </w:pPr>
      <w:r w:rsidRPr="00C441FF">
        <w:rPr>
          <w:lang w:val="en-US"/>
        </w:rPr>
        <w:t>Australia Post</w:t>
      </w:r>
    </w:p>
    <w:p w14:paraId="6FA57A3D" w14:textId="77777777" w:rsidR="00C441FF" w:rsidRPr="00C441FF" w:rsidRDefault="00C441FF" w:rsidP="00CD3B9B">
      <w:pPr>
        <w:pStyle w:val="ANDBody"/>
        <w:numPr>
          <w:ilvl w:val="0"/>
          <w:numId w:val="11"/>
        </w:numPr>
        <w:rPr>
          <w:lang w:val="en-US"/>
        </w:rPr>
      </w:pPr>
      <w:r w:rsidRPr="00C441FF">
        <w:rPr>
          <w:lang w:val="en-US"/>
        </w:rPr>
        <w:t>Australian Federal Police</w:t>
      </w:r>
    </w:p>
    <w:p w14:paraId="3A4F73F7" w14:textId="77777777" w:rsidR="00C441FF" w:rsidRPr="00C441FF" w:rsidRDefault="00C441FF" w:rsidP="00CD3B9B">
      <w:pPr>
        <w:pStyle w:val="ANDBody"/>
        <w:numPr>
          <w:ilvl w:val="0"/>
          <w:numId w:val="11"/>
        </w:numPr>
        <w:rPr>
          <w:lang w:val="en-US"/>
        </w:rPr>
      </w:pPr>
      <w:r w:rsidRPr="00C441FF">
        <w:rPr>
          <w:lang w:val="en-US"/>
        </w:rPr>
        <w:t>Australian Taxation Office</w:t>
      </w:r>
    </w:p>
    <w:p w14:paraId="1520A3AC" w14:textId="77777777" w:rsidR="00C441FF" w:rsidRDefault="00C441FF" w:rsidP="00CD3B9B">
      <w:pPr>
        <w:pStyle w:val="ANDBody"/>
        <w:numPr>
          <w:ilvl w:val="0"/>
          <w:numId w:val="11"/>
        </w:numPr>
        <w:rPr>
          <w:lang w:val="en-US"/>
        </w:rPr>
      </w:pPr>
      <w:r w:rsidRPr="00C441FF">
        <w:rPr>
          <w:lang w:val="en-US"/>
        </w:rPr>
        <w:t>BHP Billiton</w:t>
      </w:r>
    </w:p>
    <w:p w14:paraId="09EF3DB4" w14:textId="3A1ECE39" w:rsidR="00A91D5F" w:rsidRPr="00C441FF" w:rsidRDefault="00A91D5F" w:rsidP="00CD3B9B">
      <w:pPr>
        <w:pStyle w:val="ANDBody"/>
        <w:numPr>
          <w:ilvl w:val="0"/>
          <w:numId w:val="11"/>
        </w:numPr>
        <w:rPr>
          <w:lang w:val="en-US"/>
        </w:rPr>
      </w:pPr>
      <w:r>
        <w:rPr>
          <w:lang w:val="en-US"/>
        </w:rPr>
        <w:t>Brotherhood of St Laurence</w:t>
      </w:r>
    </w:p>
    <w:p w14:paraId="2033C844" w14:textId="77777777" w:rsidR="00C441FF" w:rsidRPr="00C441FF" w:rsidRDefault="00C441FF" w:rsidP="00CD3B9B">
      <w:pPr>
        <w:pStyle w:val="ANDBody"/>
        <w:numPr>
          <w:ilvl w:val="0"/>
          <w:numId w:val="11"/>
        </w:numPr>
        <w:rPr>
          <w:lang w:val="en-US"/>
        </w:rPr>
      </w:pPr>
      <w:r w:rsidRPr="00C441FF">
        <w:rPr>
          <w:lang w:val="en-US"/>
        </w:rPr>
        <w:t>Coles Group</w:t>
      </w:r>
    </w:p>
    <w:p w14:paraId="7D9696D1" w14:textId="77777777" w:rsidR="00C441FF" w:rsidRPr="00C441FF" w:rsidRDefault="00C441FF" w:rsidP="00CD3B9B">
      <w:pPr>
        <w:pStyle w:val="ANDBody"/>
        <w:numPr>
          <w:ilvl w:val="0"/>
          <w:numId w:val="11"/>
        </w:numPr>
        <w:rPr>
          <w:lang w:val="en-US"/>
        </w:rPr>
      </w:pPr>
      <w:r w:rsidRPr="00C441FF">
        <w:rPr>
          <w:lang w:val="en-US"/>
        </w:rPr>
        <w:t>Crown Resorts</w:t>
      </w:r>
    </w:p>
    <w:p w14:paraId="1524C005" w14:textId="77777777" w:rsidR="00C441FF" w:rsidRPr="00C441FF" w:rsidRDefault="00C441FF" w:rsidP="00CD3B9B">
      <w:pPr>
        <w:pStyle w:val="ANDBody"/>
        <w:numPr>
          <w:ilvl w:val="0"/>
          <w:numId w:val="11"/>
        </w:numPr>
        <w:rPr>
          <w:lang w:val="en-US"/>
        </w:rPr>
      </w:pPr>
      <w:r w:rsidRPr="00C441FF">
        <w:rPr>
          <w:lang w:val="en-US"/>
        </w:rPr>
        <w:t>Cummins South Pacific Pty Ltd</w:t>
      </w:r>
    </w:p>
    <w:p w14:paraId="3DE74F77" w14:textId="77777777" w:rsidR="00C441FF" w:rsidRPr="00C441FF" w:rsidRDefault="00C441FF" w:rsidP="00CD3B9B">
      <w:pPr>
        <w:pStyle w:val="ANDBody"/>
        <w:numPr>
          <w:ilvl w:val="0"/>
          <w:numId w:val="11"/>
        </w:numPr>
        <w:rPr>
          <w:lang w:val="en-US"/>
        </w:rPr>
      </w:pPr>
      <w:r w:rsidRPr="00C441FF">
        <w:rPr>
          <w:lang w:val="en-US"/>
        </w:rPr>
        <w:t>Department of Agriculture</w:t>
      </w:r>
    </w:p>
    <w:p w14:paraId="6DE0654A" w14:textId="77777777" w:rsidR="00C441FF" w:rsidRPr="00C441FF" w:rsidRDefault="00C441FF" w:rsidP="00CD3B9B">
      <w:pPr>
        <w:pStyle w:val="ANDBody"/>
        <w:numPr>
          <w:ilvl w:val="0"/>
          <w:numId w:val="11"/>
        </w:numPr>
        <w:rPr>
          <w:lang w:val="en-US"/>
        </w:rPr>
      </w:pPr>
      <w:r w:rsidRPr="00C441FF">
        <w:rPr>
          <w:lang w:val="en-US"/>
        </w:rPr>
        <w:t>Department of Communications</w:t>
      </w:r>
    </w:p>
    <w:p w14:paraId="549AB8A6" w14:textId="77777777" w:rsidR="00C441FF" w:rsidRPr="00C441FF" w:rsidRDefault="00C441FF" w:rsidP="00CD3B9B">
      <w:pPr>
        <w:pStyle w:val="ANDBody"/>
        <w:numPr>
          <w:ilvl w:val="0"/>
          <w:numId w:val="11"/>
        </w:numPr>
        <w:rPr>
          <w:lang w:val="en-US"/>
        </w:rPr>
      </w:pPr>
      <w:r w:rsidRPr="00C441FF">
        <w:rPr>
          <w:lang w:val="en-US"/>
        </w:rPr>
        <w:t>Department of Defence</w:t>
      </w:r>
    </w:p>
    <w:p w14:paraId="4EAAA061" w14:textId="77777777" w:rsidR="00C441FF" w:rsidRPr="00C441FF" w:rsidRDefault="00C441FF" w:rsidP="00CD3B9B">
      <w:pPr>
        <w:pStyle w:val="ANDBody"/>
        <w:numPr>
          <w:ilvl w:val="0"/>
          <w:numId w:val="11"/>
        </w:numPr>
        <w:rPr>
          <w:lang w:val="en-US"/>
        </w:rPr>
      </w:pPr>
      <w:r w:rsidRPr="00C441FF">
        <w:rPr>
          <w:lang w:val="en-US"/>
        </w:rPr>
        <w:t>Department of Education &amp; Training</w:t>
      </w:r>
    </w:p>
    <w:p w14:paraId="02D78E8C" w14:textId="77777777" w:rsidR="00C441FF" w:rsidRPr="00C441FF" w:rsidRDefault="00C441FF" w:rsidP="00CD3B9B">
      <w:pPr>
        <w:pStyle w:val="ANDBody"/>
        <w:numPr>
          <w:ilvl w:val="0"/>
          <w:numId w:val="11"/>
        </w:numPr>
        <w:rPr>
          <w:lang w:val="en-US"/>
        </w:rPr>
      </w:pPr>
      <w:r w:rsidRPr="00C441FF">
        <w:rPr>
          <w:lang w:val="en-US"/>
        </w:rPr>
        <w:t>Department of Employment</w:t>
      </w:r>
    </w:p>
    <w:p w14:paraId="22843427" w14:textId="77777777" w:rsidR="00C441FF" w:rsidRPr="00C441FF" w:rsidRDefault="00C441FF" w:rsidP="00CD3B9B">
      <w:pPr>
        <w:pStyle w:val="ANDBody"/>
        <w:numPr>
          <w:ilvl w:val="0"/>
          <w:numId w:val="11"/>
        </w:numPr>
        <w:rPr>
          <w:lang w:val="en-US"/>
        </w:rPr>
      </w:pPr>
      <w:r w:rsidRPr="00C441FF">
        <w:rPr>
          <w:lang w:val="en-US"/>
        </w:rPr>
        <w:t>Department of Foreign Affairs and Trade</w:t>
      </w:r>
    </w:p>
    <w:p w14:paraId="44D184DA" w14:textId="77777777" w:rsidR="00C441FF" w:rsidRPr="00C441FF" w:rsidRDefault="00C441FF" w:rsidP="00CD3B9B">
      <w:pPr>
        <w:pStyle w:val="ANDBody"/>
        <w:numPr>
          <w:ilvl w:val="0"/>
          <w:numId w:val="11"/>
        </w:numPr>
        <w:rPr>
          <w:lang w:val="en-US"/>
        </w:rPr>
      </w:pPr>
      <w:r w:rsidRPr="00C441FF">
        <w:rPr>
          <w:lang w:val="en-US"/>
        </w:rPr>
        <w:t xml:space="preserve">Department of Health </w:t>
      </w:r>
    </w:p>
    <w:p w14:paraId="34E27105" w14:textId="77777777" w:rsidR="00C441FF" w:rsidRPr="00C441FF" w:rsidRDefault="00C441FF" w:rsidP="00CD3B9B">
      <w:pPr>
        <w:pStyle w:val="ANDBody"/>
        <w:numPr>
          <w:ilvl w:val="0"/>
          <w:numId w:val="11"/>
        </w:numPr>
        <w:rPr>
          <w:lang w:val="en-US"/>
        </w:rPr>
      </w:pPr>
      <w:r w:rsidRPr="00C441FF">
        <w:rPr>
          <w:lang w:val="en-US"/>
        </w:rPr>
        <w:t>Department of Human Services</w:t>
      </w:r>
    </w:p>
    <w:p w14:paraId="6E168DC7" w14:textId="77777777" w:rsidR="00C441FF" w:rsidRPr="00C441FF" w:rsidRDefault="00C441FF" w:rsidP="00CD3B9B">
      <w:pPr>
        <w:pStyle w:val="ANDBody"/>
        <w:numPr>
          <w:ilvl w:val="0"/>
          <w:numId w:val="11"/>
        </w:numPr>
        <w:rPr>
          <w:lang w:val="en-US"/>
        </w:rPr>
      </w:pPr>
      <w:r w:rsidRPr="00C441FF">
        <w:rPr>
          <w:lang w:val="en-US"/>
        </w:rPr>
        <w:t>Department of Infrastructure &amp; Regional Development</w:t>
      </w:r>
    </w:p>
    <w:p w14:paraId="7249F7A3" w14:textId="77777777" w:rsidR="00C441FF" w:rsidRPr="00C441FF" w:rsidRDefault="00C441FF" w:rsidP="00CD3B9B">
      <w:pPr>
        <w:pStyle w:val="ANDBody"/>
        <w:numPr>
          <w:ilvl w:val="0"/>
          <w:numId w:val="11"/>
        </w:numPr>
        <w:rPr>
          <w:lang w:val="en-US"/>
        </w:rPr>
      </w:pPr>
      <w:r w:rsidRPr="00C441FF">
        <w:t>Department of Immigration and Border Protection, Federal</w:t>
      </w:r>
    </w:p>
    <w:p w14:paraId="1AAE1B3B" w14:textId="77777777" w:rsidR="00C441FF" w:rsidRPr="00C441FF" w:rsidRDefault="00C441FF" w:rsidP="00CD3B9B">
      <w:pPr>
        <w:pStyle w:val="ANDBody"/>
        <w:numPr>
          <w:ilvl w:val="0"/>
          <w:numId w:val="11"/>
        </w:numPr>
        <w:rPr>
          <w:lang w:val="en-US"/>
        </w:rPr>
      </w:pPr>
      <w:r w:rsidRPr="00C441FF">
        <w:rPr>
          <w:lang w:val="en-US"/>
        </w:rPr>
        <w:t xml:space="preserve">Department of Industry </w:t>
      </w:r>
    </w:p>
    <w:p w14:paraId="24577962" w14:textId="77777777" w:rsidR="00C441FF" w:rsidRPr="00C441FF" w:rsidRDefault="00C441FF" w:rsidP="00CD3B9B">
      <w:pPr>
        <w:pStyle w:val="ANDBody"/>
        <w:numPr>
          <w:ilvl w:val="0"/>
          <w:numId w:val="11"/>
        </w:numPr>
        <w:rPr>
          <w:lang w:val="en-US"/>
        </w:rPr>
      </w:pPr>
      <w:r w:rsidRPr="00C441FF">
        <w:rPr>
          <w:lang w:val="en-US"/>
        </w:rPr>
        <w:t>Department of the Prime Minister and Cabinet</w:t>
      </w:r>
    </w:p>
    <w:p w14:paraId="4AD85B00" w14:textId="77777777" w:rsidR="00C441FF" w:rsidRPr="00C441FF" w:rsidRDefault="00C441FF" w:rsidP="00CD3B9B">
      <w:pPr>
        <w:pStyle w:val="ANDBody"/>
        <w:numPr>
          <w:ilvl w:val="0"/>
          <w:numId w:val="11"/>
        </w:numPr>
        <w:rPr>
          <w:lang w:val="en-US"/>
        </w:rPr>
      </w:pPr>
      <w:r w:rsidRPr="00C441FF">
        <w:rPr>
          <w:lang w:val="en-US"/>
        </w:rPr>
        <w:t>Department of Social Services</w:t>
      </w:r>
    </w:p>
    <w:p w14:paraId="6927E3E4" w14:textId="77777777" w:rsidR="00C441FF" w:rsidRPr="00C441FF" w:rsidRDefault="00C441FF" w:rsidP="00CD3B9B">
      <w:pPr>
        <w:pStyle w:val="ANDBody"/>
        <w:numPr>
          <w:ilvl w:val="0"/>
          <w:numId w:val="11"/>
        </w:numPr>
        <w:rPr>
          <w:lang w:val="en-US"/>
        </w:rPr>
      </w:pPr>
      <w:r w:rsidRPr="00C441FF">
        <w:rPr>
          <w:lang w:val="en-US"/>
        </w:rPr>
        <w:t>EPIC Assist</w:t>
      </w:r>
    </w:p>
    <w:p w14:paraId="3A5E9A50" w14:textId="77777777" w:rsidR="00C441FF" w:rsidRPr="00C441FF" w:rsidRDefault="00C441FF" w:rsidP="00CD3B9B">
      <w:pPr>
        <w:pStyle w:val="ANDBody"/>
        <w:numPr>
          <w:ilvl w:val="0"/>
          <w:numId w:val="11"/>
        </w:numPr>
        <w:rPr>
          <w:lang w:val="en-US"/>
        </w:rPr>
      </w:pPr>
      <w:r w:rsidRPr="00C441FF">
        <w:rPr>
          <w:lang w:val="en-US"/>
        </w:rPr>
        <w:t>George Weston Foods Limited</w:t>
      </w:r>
    </w:p>
    <w:p w14:paraId="5A52CBE6" w14:textId="77777777" w:rsidR="00C441FF" w:rsidRPr="00C441FF" w:rsidRDefault="00C441FF" w:rsidP="00CD3B9B">
      <w:pPr>
        <w:pStyle w:val="ANDBody"/>
        <w:numPr>
          <w:ilvl w:val="0"/>
          <w:numId w:val="11"/>
        </w:numPr>
        <w:rPr>
          <w:lang w:val="en-US"/>
        </w:rPr>
      </w:pPr>
      <w:r w:rsidRPr="00C441FF">
        <w:rPr>
          <w:lang w:val="en-US"/>
        </w:rPr>
        <w:t>HealthShare NSW</w:t>
      </w:r>
    </w:p>
    <w:p w14:paraId="3565126B" w14:textId="77777777" w:rsidR="00C441FF" w:rsidRPr="00C441FF" w:rsidRDefault="00C441FF" w:rsidP="00CD3B9B">
      <w:pPr>
        <w:pStyle w:val="ANDBody"/>
        <w:numPr>
          <w:ilvl w:val="0"/>
          <w:numId w:val="11"/>
        </w:numPr>
        <w:rPr>
          <w:lang w:val="en-US"/>
        </w:rPr>
      </w:pPr>
      <w:r w:rsidRPr="00C441FF">
        <w:rPr>
          <w:lang w:val="en-US"/>
        </w:rPr>
        <w:t>Kmart</w:t>
      </w:r>
    </w:p>
    <w:p w14:paraId="018060E0" w14:textId="77777777" w:rsidR="00C441FF" w:rsidRPr="00C441FF" w:rsidRDefault="00C441FF" w:rsidP="00CD3B9B">
      <w:pPr>
        <w:pStyle w:val="ANDBody"/>
        <w:numPr>
          <w:ilvl w:val="0"/>
          <w:numId w:val="11"/>
        </w:numPr>
        <w:rPr>
          <w:lang w:val="en-US"/>
        </w:rPr>
      </w:pPr>
      <w:r w:rsidRPr="00C441FF">
        <w:rPr>
          <w:lang w:val="en-US"/>
        </w:rPr>
        <w:t>Lendlease</w:t>
      </w:r>
    </w:p>
    <w:p w14:paraId="35112839" w14:textId="77777777" w:rsidR="00C441FF" w:rsidRPr="00C441FF" w:rsidRDefault="00C441FF" w:rsidP="00CD3B9B">
      <w:pPr>
        <w:pStyle w:val="ANDBody"/>
        <w:numPr>
          <w:ilvl w:val="0"/>
          <w:numId w:val="11"/>
        </w:numPr>
        <w:rPr>
          <w:lang w:val="en-US"/>
        </w:rPr>
      </w:pPr>
      <w:r w:rsidRPr="00C441FF">
        <w:rPr>
          <w:lang w:val="en-US"/>
        </w:rPr>
        <w:t>Life Without Barriers</w:t>
      </w:r>
    </w:p>
    <w:p w14:paraId="6E40EB0C" w14:textId="77777777" w:rsidR="00C441FF" w:rsidRPr="00C441FF" w:rsidRDefault="00C441FF" w:rsidP="00CD3B9B">
      <w:pPr>
        <w:pStyle w:val="ANDBody"/>
        <w:numPr>
          <w:ilvl w:val="0"/>
          <w:numId w:val="11"/>
        </w:numPr>
        <w:rPr>
          <w:lang w:val="en-US"/>
        </w:rPr>
      </w:pPr>
      <w:r w:rsidRPr="00C441FF">
        <w:rPr>
          <w:lang w:val="en-US"/>
        </w:rPr>
        <w:t>Manpower Services Australia</w:t>
      </w:r>
    </w:p>
    <w:p w14:paraId="4B86169E" w14:textId="77777777" w:rsidR="00C441FF" w:rsidRPr="00C441FF" w:rsidRDefault="00C441FF" w:rsidP="00CD3B9B">
      <w:pPr>
        <w:pStyle w:val="ANDBody"/>
        <w:numPr>
          <w:ilvl w:val="0"/>
          <w:numId w:val="11"/>
        </w:numPr>
        <w:rPr>
          <w:lang w:val="en-US"/>
        </w:rPr>
      </w:pPr>
      <w:r w:rsidRPr="00C441FF">
        <w:rPr>
          <w:lang w:val="en-US"/>
        </w:rPr>
        <w:t>Media Access Australia</w:t>
      </w:r>
    </w:p>
    <w:p w14:paraId="721E992A" w14:textId="77777777" w:rsidR="00C441FF" w:rsidRPr="00C441FF" w:rsidRDefault="00C441FF" w:rsidP="00CD3B9B">
      <w:pPr>
        <w:pStyle w:val="ANDBody"/>
        <w:numPr>
          <w:ilvl w:val="0"/>
          <w:numId w:val="11"/>
        </w:numPr>
        <w:rPr>
          <w:lang w:val="en-US"/>
        </w:rPr>
      </w:pPr>
      <w:r w:rsidRPr="00C441FF">
        <w:rPr>
          <w:lang w:val="en-US"/>
        </w:rPr>
        <w:t>Medibank</w:t>
      </w:r>
    </w:p>
    <w:p w14:paraId="1AE6E46F" w14:textId="77777777" w:rsidR="00C441FF" w:rsidRPr="00C441FF" w:rsidRDefault="00C441FF" w:rsidP="00CD3B9B">
      <w:pPr>
        <w:pStyle w:val="ANDBody"/>
        <w:numPr>
          <w:ilvl w:val="0"/>
          <w:numId w:val="11"/>
        </w:numPr>
        <w:rPr>
          <w:lang w:val="en-US"/>
        </w:rPr>
      </w:pPr>
      <w:r w:rsidRPr="00C441FF">
        <w:rPr>
          <w:lang w:val="en-US"/>
        </w:rPr>
        <w:t>National Australia Bank</w:t>
      </w:r>
    </w:p>
    <w:p w14:paraId="26D639B0" w14:textId="77777777" w:rsidR="00C441FF" w:rsidRPr="00C441FF" w:rsidRDefault="00C441FF" w:rsidP="00CD3B9B">
      <w:pPr>
        <w:pStyle w:val="ANDBody"/>
        <w:numPr>
          <w:ilvl w:val="0"/>
          <w:numId w:val="11"/>
        </w:numPr>
        <w:rPr>
          <w:lang w:val="en-US"/>
        </w:rPr>
      </w:pPr>
      <w:r w:rsidRPr="00C441FF">
        <w:rPr>
          <w:lang w:val="en-US"/>
        </w:rPr>
        <w:t>National Disability Insurance Agency</w:t>
      </w:r>
    </w:p>
    <w:p w14:paraId="036FD3BB" w14:textId="77777777" w:rsidR="00C441FF" w:rsidRPr="00C441FF" w:rsidRDefault="00C441FF" w:rsidP="00CD3B9B">
      <w:pPr>
        <w:pStyle w:val="ANDBody"/>
        <w:numPr>
          <w:ilvl w:val="0"/>
          <w:numId w:val="11"/>
        </w:numPr>
        <w:rPr>
          <w:lang w:val="en-US"/>
        </w:rPr>
      </w:pPr>
      <w:r w:rsidRPr="00C441FF">
        <w:rPr>
          <w:lang w:val="en-US"/>
        </w:rPr>
        <w:t>North Sydney Council</w:t>
      </w:r>
    </w:p>
    <w:p w14:paraId="741A68A6" w14:textId="77777777" w:rsidR="00C441FF" w:rsidRPr="00C441FF" w:rsidRDefault="00C441FF" w:rsidP="00CD3B9B">
      <w:pPr>
        <w:pStyle w:val="ANDBody"/>
        <w:numPr>
          <w:ilvl w:val="0"/>
          <w:numId w:val="11"/>
        </w:numPr>
        <w:rPr>
          <w:lang w:val="en-US"/>
        </w:rPr>
      </w:pPr>
      <w:r w:rsidRPr="00C441FF">
        <w:rPr>
          <w:lang w:val="en-US"/>
        </w:rPr>
        <w:t>Northern Territory Government</w:t>
      </w:r>
    </w:p>
    <w:p w14:paraId="342D9F97" w14:textId="77777777" w:rsidR="00C441FF" w:rsidRPr="00C441FF" w:rsidRDefault="00C441FF" w:rsidP="00CD3B9B">
      <w:pPr>
        <w:pStyle w:val="ANDBody"/>
        <w:numPr>
          <w:ilvl w:val="0"/>
          <w:numId w:val="11"/>
        </w:numPr>
        <w:rPr>
          <w:lang w:val="en-US"/>
        </w:rPr>
      </w:pPr>
      <w:r w:rsidRPr="00C441FF">
        <w:rPr>
          <w:lang w:val="en-US"/>
        </w:rPr>
        <w:t>NSW Family and Community Services</w:t>
      </w:r>
    </w:p>
    <w:p w14:paraId="5550444A" w14:textId="77777777" w:rsidR="00C441FF" w:rsidRPr="00C441FF" w:rsidRDefault="00C441FF" w:rsidP="00CD3B9B">
      <w:pPr>
        <w:pStyle w:val="ANDBody"/>
        <w:numPr>
          <w:ilvl w:val="0"/>
          <w:numId w:val="11"/>
        </w:numPr>
        <w:rPr>
          <w:lang w:val="en-US"/>
        </w:rPr>
      </w:pPr>
      <w:r w:rsidRPr="00C441FF">
        <w:rPr>
          <w:lang w:val="en-US"/>
        </w:rPr>
        <w:t>NSW Department of Industry</w:t>
      </w:r>
    </w:p>
    <w:p w14:paraId="03589BF6" w14:textId="77777777" w:rsidR="00C441FF" w:rsidRPr="00C441FF" w:rsidRDefault="00C441FF" w:rsidP="00CD3B9B">
      <w:pPr>
        <w:pStyle w:val="ANDBody"/>
        <w:numPr>
          <w:ilvl w:val="0"/>
          <w:numId w:val="11"/>
        </w:numPr>
        <w:rPr>
          <w:lang w:val="en-US"/>
        </w:rPr>
      </w:pPr>
      <w:r w:rsidRPr="00C441FF">
        <w:rPr>
          <w:lang w:val="en-US"/>
        </w:rPr>
        <w:t>NSW Department of Justice</w:t>
      </w:r>
    </w:p>
    <w:p w14:paraId="7963CE02" w14:textId="77777777" w:rsidR="00C441FF" w:rsidRPr="00C441FF" w:rsidRDefault="00C441FF" w:rsidP="00CD3B9B">
      <w:pPr>
        <w:pStyle w:val="ANDBody"/>
        <w:numPr>
          <w:ilvl w:val="0"/>
          <w:numId w:val="11"/>
        </w:numPr>
        <w:rPr>
          <w:lang w:val="en-US"/>
        </w:rPr>
      </w:pPr>
      <w:r w:rsidRPr="00C441FF">
        <w:rPr>
          <w:lang w:val="en-US"/>
        </w:rPr>
        <w:t>NSW Office of Environment &amp; Heritage</w:t>
      </w:r>
    </w:p>
    <w:p w14:paraId="04E311ED" w14:textId="77777777" w:rsidR="00C441FF" w:rsidRPr="00C441FF" w:rsidRDefault="00C441FF" w:rsidP="00CD3B9B">
      <w:pPr>
        <w:pStyle w:val="ANDBody"/>
        <w:numPr>
          <w:ilvl w:val="0"/>
          <w:numId w:val="11"/>
        </w:numPr>
        <w:rPr>
          <w:lang w:val="en-US"/>
        </w:rPr>
      </w:pPr>
      <w:r w:rsidRPr="00C441FF">
        <w:rPr>
          <w:lang w:val="en-US"/>
        </w:rPr>
        <w:t>PwC</w:t>
      </w:r>
    </w:p>
    <w:p w14:paraId="1633537E" w14:textId="77777777" w:rsidR="00C441FF" w:rsidRPr="00C441FF" w:rsidRDefault="00C441FF" w:rsidP="00CD3B9B">
      <w:pPr>
        <w:pStyle w:val="ANDBody"/>
        <w:numPr>
          <w:ilvl w:val="0"/>
          <w:numId w:val="11"/>
        </w:numPr>
        <w:rPr>
          <w:lang w:val="en-US"/>
        </w:rPr>
      </w:pPr>
      <w:r w:rsidRPr="00C441FF">
        <w:rPr>
          <w:lang w:val="en-US"/>
        </w:rPr>
        <w:t>Stockland</w:t>
      </w:r>
    </w:p>
    <w:p w14:paraId="4A16CA8F" w14:textId="77777777" w:rsidR="00C441FF" w:rsidRPr="00C441FF" w:rsidRDefault="00C441FF" w:rsidP="00CD3B9B">
      <w:pPr>
        <w:pStyle w:val="ANDBody"/>
        <w:numPr>
          <w:ilvl w:val="0"/>
          <w:numId w:val="11"/>
        </w:numPr>
        <w:rPr>
          <w:lang w:val="en-US"/>
        </w:rPr>
      </w:pPr>
      <w:r w:rsidRPr="00C441FF">
        <w:rPr>
          <w:lang w:val="en-US"/>
        </w:rPr>
        <w:t>Telstra Corporation</w:t>
      </w:r>
    </w:p>
    <w:p w14:paraId="6765BC38" w14:textId="77777777" w:rsidR="00C441FF" w:rsidRPr="00C441FF" w:rsidRDefault="00C441FF" w:rsidP="00CD3B9B">
      <w:pPr>
        <w:pStyle w:val="ANDBody"/>
        <w:numPr>
          <w:ilvl w:val="0"/>
          <w:numId w:val="11"/>
        </w:numPr>
        <w:rPr>
          <w:lang w:val="en-US"/>
        </w:rPr>
      </w:pPr>
      <w:r w:rsidRPr="00C441FF">
        <w:rPr>
          <w:lang w:val="en-US"/>
        </w:rPr>
        <w:t>Transport Accident Commission</w:t>
      </w:r>
    </w:p>
    <w:p w14:paraId="44F29C3E" w14:textId="77777777" w:rsidR="00C441FF" w:rsidRPr="00C441FF" w:rsidRDefault="00C441FF" w:rsidP="00CD3B9B">
      <w:pPr>
        <w:pStyle w:val="ANDBody"/>
        <w:numPr>
          <w:ilvl w:val="0"/>
          <w:numId w:val="11"/>
        </w:numPr>
        <w:rPr>
          <w:lang w:val="en-US"/>
        </w:rPr>
      </w:pPr>
      <w:r w:rsidRPr="00C441FF">
        <w:rPr>
          <w:lang w:val="en-US"/>
        </w:rPr>
        <w:t>Transport for NSW</w:t>
      </w:r>
    </w:p>
    <w:p w14:paraId="2A60BF95" w14:textId="77777777" w:rsidR="00C441FF" w:rsidRPr="00C441FF" w:rsidRDefault="00C441FF" w:rsidP="00CD3B9B">
      <w:pPr>
        <w:pStyle w:val="ANDBody"/>
        <w:numPr>
          <w:ilvl w:val="0"/>
          <w:numId w:val="11"/>
        </w:numPr>
        <w:rPr>
          <w:lang w:val="en-US"/>
        </w:rPr>
      </w:pPr>
      <w:r w:rsidRPr="00C441FF">
        <w:rPr>
          <w:lang w:val="en-US"/>
        </w:rPr>
        <w:t>Uber Australia Pty Ltd</w:t>
      </w:r>
    </w:p>
    <w:p w14:paraId="5CA26E6D" w14:textId="77777777" w:rsidR="00C441FF" w:rsidRPr="00C441FF" w:rsidRDefault="00C441FF" w:rsidP="00CD3B9B">
      <w:pPr>
        <w:pStyle w:val="ANDBody"/>
        <w:numPr>
          <w:ilvl w:val="0"/>
          <w:numId w:val="11"/>
        </w:numPr>
        <w:rPr>
          <w:lang w:val="en-US"/>
        </w:rPr>
      </w:pPr>
      <w:r w:rsidRPr="00C441FF">
        <w:rPr>
          <w:lang w:val="en-US"/>
        </w:rPr>
        <w:t>University of Sydney</w:t>
      </w:r>
    </w:p>
    <w:p w14:paraId="4ADA4483" w14:textId="257EBE5A" w:rsidR="00A91D5F" w:rsidRPr="00A91D5F" w:rsidRDefault="00C441FF" w:rsidP="00A91D5F">
      <w:pPr>
        <w:pStyle w:val="ANDBody"/>
        <w:numPr>
          <w:ilvl w:val="0"/>
          <w:numId w:val="11"/>
        </w:numPr>
        <w:rPr>
          <w:lang w:val="en-US"/>
        </w:rPr>
      </w:pPr>
      <w:r w:rsidRPr="00C441FF">
        <w:rPr>
          <w:lang w:val="en-US"/>
        </w:rPr>
        <w:t>VIC Department of Justice &amp; Regulation</w:t>
      </w:r>
    </w:p>
    <w:p w14:paraId="529762F8" w14:textId="77777777" w:rsidR="00C441FF" w:rsidRDefault="00C441FF" w:rsidP="00CD3B9B">
      <w:pPr>
        <w:pStyle w:val="ANDBody"/>
        <w:numPr>
          <w:ilvl w:val="0"/>
          <w:numId w:val="11"/>
        </w:numPr>
        <w:rPr>
          <w:lang w:val="en-US"/>
        </w:rPr>
      </w:pPr>
      <w:r w:rsidRPr="00C441FF">
        <w:rPr>
          <w:lang w:val="en-US"/>
        </w:rPr>
        <w:t>Woolworths Ltd</w:t>
      </w:r>
    </w:p>
    <w:p w14:paraId="0A5955DF" w14:textId="203FF0F4" w:rsidR="00A91D5F" w:rsidRPr="00C441FF" w:rsidRDefault="00A91D5F" w:rsidP="00CD3B9B">
      <w:pPr>
        <w:pStyle w:val="ANDBody"/>
        <w:numPr>
          <w:ilvl w:val="0"/>
          <w:numId w:val="11"/>
        </w:numPr>
        <w:rPr>
          <w:lang w:val="en-US"/>
        </w:rPr>
      </w:pPr>
      <w:r>
        <w:rPr>
          <w:lang w:val="en-US"/>
        </w:rPr>
        <w:t>WorkSafe VIC</w:t>
      </w:r>
    </w:p>
    <w:p w14:paraId="343A281B" w14:textId="77777777" w:rsidR="00DE612C" w:rsidRPr="00000542" w:rsidRDefault="00DE612C" w:rsidP="00DE612C">
      <w:pPr>
        <w:pStyle w:val="ANDBody"/>
        <w:rPr>
          <w:highlight w:val="yellow"/>
        </w:rPr>
      </w:pPr>
    </w:p>
    <w:p w14:paraId="46DFEC1E" w14:textId="7D1181F4" w:rsidR="00DE612C" w:rsidRPr="0038393A" w:rsidRDefault="0086354B" w:rsidP="00CC6FC8">
      <w:pPr>
        <w:pStyle w:val="ANDHeading2"/>
      </w:pPr>
      <w:bookmarkStart w:id="98" w:name="_Toc435195173"/>
      <w:bookmarkStart w:id="99" w:name="_Toc467664083"/>
      <w:r w:rsidRPr="00C250F9">
        <w:t xml:space="preserve">Silver </w:t>
      </w:r>
      <w:r w:rsidR="004C6879">
        <w:t>m</w:t>
      </w:r>
      <w:r w:rsidRPr="00C250F9">
        <w:t>embers</w:t>
      </w:r>
      <w:bookmarkEnd w:id="98"/>
      <w:bookmarkEnd w:id="99"/>
    </w:p>
    <w:p w14:paraId="4D3DBE33" w14:textId="77777777" w:rsidR="00C250F9" w:rsidRPr="00C250F9" w:rsidRDefault="00C250F9" w:rsidP="00CD3B9B">
      <w:pPr>
        <w:pStyle w:val="ANDBody"/>
        <w:numPr>
          <w:ilvl w:val="0"/>
          <w:numId w:val="11"/>
        </w:numPr>
        <w:rPr>
          <w:lang w:val="en-US"/>
        </w:rPr>
      </w:pPr>
      <w:r w:rsidRPr="00C250F9">
        <w:rPr>
          <w:lang w:val="en-US"/>
        </w:rPr>
        <w:t>AGL</w:t>
      </w:r>
    </w:p>
    <w:p w14:paraId="54B686C3" w14:textId="77777777" w:rsidR="00C250F9" w:rsidRPr="00C250F9" w:rsidRDefault="00C250F9" w:rsidP="00CD3B9B">
      <w:pPr>
        <w:pStyle w:val="ANDBody"/>
        <w:numPr>
          <w:ilvl w:val="0"/>
          <w:numId w:val="11"/>
        </w:numPr>
        <w:rPr>
          <w:lang w:val="en-US"/>
        </w:rPr>
      </w:pPr>
      <w:r w:rsidRPr="00C250F9">
        <w:rPr>
          <w:lang w:val="en-US"/>
        </w:rPr>
        <w:t>Australian Bureau of Statistics</w:t>
      </w:r>
    </w:p>
    <w:p w14:paraId="795CD7AE" w14:textId="77777777" w:rsidR="00C250F9" w:rsidRPr="00C250F9" w:rsidRDefault="00C250F9" w:rsidP="00CD3B9B">
      <w:pPr>
        <w:pStyle w:val="ANDBody"/>
        <w:numPr>
          <w:ilvl w:val="0"/>
          <w:numId w:val="11"/>
        </w:numPr>
        <w:rPr>
          <w:lang w:val="en-US"/>
        </w:rPr>
      </w:pPr>
      <w:r w:rsidRPr="00C250F9">
        <w:rPr>
          <w:lang w:val="en-US"/>
        </w:rPr>
        <w:t>Australian Fisheries Management Authority</w:t>
      </w:r>
    </w:p>
    <w:p w14:paraId="79CB1D2D" w14:textId="77777777" w:rsidR="00C250F9" w:rsidRPr="00C250F9" w:rsidRDefault="00C250F9" w:rsidP="00CD3B9B">
      <w:pPr>
        <w:pStyle w:val="ANDBody"/>
        <w:numPr>
          <w:ilvl w:val="0"/>
          <w:numId w:val="11"/>
        </w:numPr>
        <w:rPr>
          <w:lang w:val="en-US"/>
        </w:rPr>
      </w:pPr>
      <w:r w:rsidRPr="00C250F9">
        <w:rPr>
          <w:lang w:val="en-US"/>
        </w:rPr>
        <w:t>Australian National Maritime Museum</w:t>
      </w:r>
    </w:p>
    <w:p w14:paraId="002B4801" w14:textId="77777777" w:rsidR="00C250F9" w:rsidRPr="00C250F9" w:rsidRDefault="00C250F9" w:rsidP="00CD3B9B">
      <w:pPr>
        <w:pStyle w:val="ANDBody"/>
        <w:numPr>
          <w:ilvl w:val="0"/>
          <w:numId w:val="11"/>
        </w:numPr>
        <w:rPr>
          <w:lang w:val="en-US"/>
        </w:rPr>
      </w:pPr>
      <w:r w:rsidRPr="00C250F9">
        <w:rPr>
          <w:lang w:val="en-US"/>
        </w:rPr>
        <w:t>Brisbane City Council</w:t>
      </w:r>
    </w:p>
    <w:p w14:paraId="1775FD32" w14:textId="77777777" w:rsidR="00C250F9" w:rsidRPr="00C250F9" w:rsidRDefault="00C250F9" w:rsidP="00CD3B9B">
      <w:pPr>
        <w:pStyle w:val="ANDBody"/>
        <w:numPr>
          <w:ilvl w:val="0"/>
          <w:numId w:val="11"/>
        </w:numPr>
        <w:rPr>
          <w:lang w:val="en-US"/>
        </w:rPr>
      </w:pPr>
      <w:r w:rsidRPr="00C250F9">
        <w:rPr>
          <w:lang w:val="en-US"/>
        </w:rPr>
        <w:t>Bureau of Meteorology</w:t>
      </w:r>
    </w:p>
    <w:p w14:paraId="247F2ECD" w14:textId="77777777" w:rsidR="00C250F9" w:rsidRPr="00C250F9" w:rsidRDefault="00C250F9" w:rsidP="00CD3B9B">
      <w:pPr>
        <w:pStyle w:val="ANDBody"/>
        <w:numPr>
          <w:ilvl w:val="0"/>
          <w:numId w:val="11"/>
        </w:numPr>
        <w:rPr>
          <w:lang w:val="en-US"/>
        </w:rPr>
      </w:pPr>
      <w:r w:rsidRPr="00C250F9">
        <w:rPr>
          <w:lang w:val="en-US"/>
        </w:rPr>
        <w:t>Carnival Australia</w:t>
      </w:r>
    </w:p>
    <w:p w14:paraId="3E3322D4" w14:textId="77777777" w:rsidR="00C250F9" w:rsidRPr="00C250F9" w:rsidRDefault="00C250F9" w:rsidP="00CD3B9B">
      <w:pPr>
        <w:pStyle w:val="ANDBody"/>
        <w:numPr>
          <w:ilvl w:val="0"/>
          <w:numId w:val="11"/>
        </w:numPr>
        <w:rPr>
          <w:lang w:val="en-US"/>
        </w:rPr>
      </w:pPr>
      <w:r w:rsidRPr="00C250F9">
        <w:rPr>
          <w:lang w:val="en-US"/>
        </w:rPr>
        <w:t>ClubsNSW</w:t>
      </w:r>
    </w:p>
    <w:p w14:paraId="4ACBFF73" w14:textId="77777777" w:rsidR="00C250F9" w:rsidRPr="00C250F9" w:rsidRDefault="00C250F9" w:rsidP="00CD3B9B">
      <w:pPr>
        <w:pStyle w:val="ANDBody"/>
        <w:numPr>
          <w:ilvl w:val="0"/>
          <w:numId w:val="11"/>
        </w:numPr>
        <w:rPr>
          <w:lang w:val="en-US"/>
        </w:rPr>
      </w:pPr>
      <w:r w:rsidRPr="00C250F9">
        <w:rPr>
          <w:lang w:val="en-US"/>
        </w:rPr>
        <w:t>City of Greater Dandenong Council</w:t>
      </w:r>
    </w:p>
    <w:p w14:paraId="0F13AFDA" w14:textId="77777777" w:rsidR="00C250F9" w:rsidRPr="00C250F9" w:rsidRDefault="00C250F9" w:rsidP="00CD3B9B">
      <w:pPr>
        <w:pStyle w:val="ANDBody"/>
        <w:numPr>
          <w:ilvl w:val="0"/>
          <w:numId w:val="11"/>
        </w:numPr>
        <w:rPr>
          <w:lang w:val="en-US"/>
        </w:rPr>
      </w:pPr>
      <w:r w:rsidRPr="00C250F9">
        <w:rPr>
          <w:lang w:val="en-US"/>
        </w:rPr>
        <w:t>City of Yarra</w:t>
      </w:r>
    </w:p>
    <w:p w14:paraId="014E0635" w14:textId="77777777" w:rsidR="00C250F9" w:rsidRPr="00C250F9" w:rsidRDefault="00C250F9" w:rsidP="00CD3B9B">
      <w:pPr>
        <w:pStyle w:val="ANDBody"/>
        <w:numPr>
          <w:ilvl w:val="0"/>
          <w:numId w:val="11"/>
        </w:numPr>
        <w:rPr>
          <w:lang w:val="en-US"/>
        </w:rPr>
      </w:pPr>
      <w:r w:rsidRPr="00C250F9">
        <w:rPr>
          <w:lang w:val="en-US"/>
        </w:rPr>
        <w:t>Comcare</w:t>
      </w:r>
    </w:p>
    <w:p w14:paraId="09F33706" w14:textId="77777777" w:rsidR="00C250F9" w:rsidRPr="00C250F9" w:rsidRDefault="00C250F9" w:rsidP="00CD3B9B">
      <w:pPr>
        <w:pStyle w:val="ANDBody"/>
        <w:numPr>
          <w:ilvl w:val="0"/>
          <w:numId w:val="11"/>
        </w:numPr>
        <w:rPr>
          <w:lang w:val="en-US"/>
        </w:rPr>
      </w:pPr>
      <w:r w:rsidRPr="00C250F9">
        <w:rPr>
          <w:lang w:val="en-US"/>
        </w:rPr>
        <w:t>Department of Environment</w:t>
      </w:r>
    </w:p>
    <w:p w14:paraId="52928F5F" w14:textId="77777777" w:rsidR="00C250F9" w:rsidRPr="00C250F9" w:rsidRDefault="00C250F9" w:rsidP="00CD3B9B">
      <w:pPr>
        <w:pStyle w:val="ANDBody"/>
        <w:numPr>
          <w:ilvl w:val="0"/>
          <w:numId w:val="11"/>
        </w:numPr>
        <w:rPr>
          <w:lang w:val="en-US"/>
        </w:rPr>
      </w:pPr>
      <w:r w:rsidRPr="00C250F9">
        <w:rPr>
          <w:lang w:val="en-US"/>
        </w:rPr>
        <w:t>Department of Finance</w:t>
      </w:r>
    </w:p>
    <w:p w14:paraId="5B931BD2" w14:textId="77777777" w:rsidR="00C250F9" w:rsidRPr="00C250F9" w:rsidRDefault="00C250F9" w:rsidP="00CD3B9B">
      <w:pPr>
        <w:pStyle w:val="ANDBody"/>
        <w:numPr>
          <w:ilvl w:val="0"/>
          <w:numId w:val="11"/>
        </w:numPr>
        <w:rPr>
          <w:lang w:val="en-US"/>
        </w:rPr>
      </w:pPr>
      <w:r w:rsidRPr="00C250F9">
        <w:rPr>
          <w:lang w:val="en-US"/>
        </w:rPr>
        <w:t>DFP Recruitment Services</w:t>
      </w:r>
    </w:p>
    <w:p w14:paraId="359F2374" w14:textId="77777777" w:rsidR="00C250F9" w:rsidRPr="00C250F9" w:rsidRDefault="00C250F9" w:rsidP="00CD3B9B">
      <w:pPr>
        <w:pStyle w:val="ANDBody"/>
        <w:numPr>
          <w:ilvl w:val="0"/>
          <w:numId w:val="11"/>
        </w:numPr>
        <w:rPr>
          <w:lang w:val="en-US"/>
        </w:rPr>
      </w:pPr>
      <w:r w:rsidRPr="00C250F9">
        <w:rPr>
          <w:lang w:val="en-US"/>
        </w:rPr>
        <w:t>Employers Mutual Management Pty Ltd</w:t>
      </w:r>
    </w:p>
    <w:p w14:paraId="351FDCA7" w14:textId="77777777" w:rsidR="00C250F9" w:rsidRPr="00C250F9" w:rsidRDefault="00C250F9" w:rsidP="00CD3B9B">
      <w:pPr>
        <w:pStyle w:val="ANDBody"/>
        <w:numPr>
          <w:ilvl w:val="0"/>
          <w:numId w:val="11"/>
        </w:numPr>
        <w:rPr>
          <w:lang w:val="en-US"/>
        </w:rPr>
      </w:pPr>
      <w:r w:rsidRPr="00C250F9">
        <w:rPr>
          <w:lang w:val="en-US"/>
        </w:rPr>
        <w:t>IP Australia</w:t>
      </w:r>
    </w:p>
    <w:p w14:paraId="2260BF66" w14:textId="77777777" w:rsidR="00C250F9" w:rsidRPr="00C250F9" w:rsidRDefault="00C250F9" w:rsidP="00CD3B9B">
      <w:pPr>
        <w:pStyle w:val="ANDBody"/>
        <w:numPr>
          <w:ilvl w:val="0"/>
          <w:numId w:val="11"/>
        </w:numPr>
        <w:rPr>
          <w:lang w:val="en-US"/>
        </w:rPr>
      </w:pPr>
      <w:r w:rsidRPr="00C250F9">
        <w:rPr>
          <w:lang w:val="en-US"/>
        </w:rPr>
        <w:t>Legal Aid NSW</w:t>
      </w:r>
    </w:p>
    <w:p w14:paraId="07ACB615" w14:textId="77777777" w:rsidR="00C250F9" w:rsidRPr="00C250F9" w:rsidRDefault="00C250F9" w:rsidP="00CD3B9B">
      <w:pPr>
        <w:pStyle w:val="ANDBody"/>
        <w:numPr>
          <w:ilvl w:val="0"/>
          <w:numId w:val="11"/>
        </w:numPr>
        <w:rPr>
          <w:lang w:val="en-US"/>
        </w:rPr>
      </w:pPr>
      <w:r w:rsidRPr="00C250F9">
        <w:rPr>
          <w:lang w:val="en-US"/>
        </w:rPr>
        <w:t>Max Solutions</w:t>
      </w:r>
    </w:p>
    <w:p w14:paraId="07D1F6CF" w14:textId="77777777" w:rsidR="00C250F9" w:rsidRPr="00C250F9" w:rsidRDefault="00C250F9" w:rsidP="00CD3B9B">
      <w:pPr>
        <w:pStyle w:val="ANDBody"/>
        <w:numPr>
          <w:ilvl w:val="0"/>
          <w:numId w:val="11"/>
        </w:numPr>
        <w:rPr>
          <w:lang w:val="en-US"/>
        </w:rPr>
      </w:pPr>
      <w:r w:rsidRPr="00C250F9">
        <w:rPr>
          <w:lang w:val="en-US"/>
        </w:rPr>
        <w:t>Melbourne Water</w:t>
      </w:r>
    </w:p>
    <w:p w14:paraId="1CF61900" w14:textId="77777777" w:rsidR="00C250F9" w:rsidRPr="00C250F9" w:rsidRDefault="00C250F9" w:rsidP="00CD3B9B">
      <w:pPr>
        <w:pStyle w:val="ANDBody"/>
        <w:numPr>
          <w:ilvl w:val="0"/>
          <w:numId w:val="11"/>
        </w:numPr>
        <w:rPr>
          <w:lang w:val="en-US"/>
        </w:rPr>
      </w:pPr>
      <w:r w:rsidRPr="00C250F9">
        <w:rPr>
          <w:lang w:val="en-US"/>
        </w:rPr>
        <w:t>Microsoft Pty Ltd</w:t>
      </w:r>
    </w:p>
    <w:p w14:paraId="2829D883" w14:textId="77777777" w:rsidR="00C250F9" w:rsidRPr="00C250F9" w:rsidRDefault="00C250F9" w:rsidP="00CD3B9B">
      <w:pPr>
        <w:pStyle w:val="ANDBody"/>
        <w:numPr>
          <w:ilvl w:val="0"/>
          <w:numId w:val="11"/>
        </w:numPr>
        <w:rPr>
          <w:lang w:val="en-US"/>
        </w:rPr>
      </w:pPr>
      <w:r w:rsidRPr="00C250F9">
        <w:rPr>
          <w:lang w:val="en-US"/>
        </w:rPr>
        <w:t>Norton Rose Fulbright</w:t>
      </w:r>
    </w:p>
    <w:p w14:paraId="6863E650" w14:textId="77777777" w:rsidR="00C250F9" w:rsidRPr="00C250F9" w:rsidRDefault="00C250F9" w:rsidP="00CD3B9B">
      <w:pPr>
        <w:pStyle w:val="ANDBody"/>
        <w:numPr>
          <w:ilvl w:val="0"/>
          <w:numId w:val="11"/>
        </w:numPr>
        <w:rPr>
          <w:lang w:val="en-US"/>
        </w:rPr>
      </w:pPr>
      <w:r w:rsidRPr="00C250F9">
        <w:rPr>
          <w:lang w:val="en-US"/>
        </w:rPr>
        <w:t>NSW Crown Solicitor’s Office</w:t>
      </w:r>
    </w:p>
    <w:p w14:paraId="5B878B43" w14:textId="77777777" w:rsidR="00C250F9" w:rsidRPr="00C250F9" w:rsidRDefault="00C250F9" w:rsidP="00CD3B9B">
      <w:pPr>
        <w:pStyle w:val="ANDBody"/>
        <w:numPr>
          <w:ilvl w:val="0"/>
          <w:numId w:val="11"/>
        </w:numPr>
        <w:rPr>
          <w:lang w:val="en-US"/>
        </w:rPr>
      </w:pPr>
      <w:r w:rsidRPr="00C250F9">
        <w:rPr>
          <w:lang w:val="en-US"/>
        </w:rPr>
        <w:t>NSW Department of Education and Communities</w:t>
      </w:r>
    </w:p>
    <w:p w14:paraId="79F6815F" w14:textId="77777777" w:rsidR="00C250F9" w:rsidRPr="00C250F9" w:rsidRDefault="00C250F9" w:rsidP="00CD3B9B">
      <w:pPr>
        <w:pStyle w:val="ANDBody"/>
        <w:numPr>
          <w:ilvl w:val="0"/>
          <w:numId w:val="11"/>
        </w:numPr>
        <w:rPr>
          <w:lang w:val="en-US"/>
        </w:rPr>
      </w:pPr>
      <w:r w:rsidRPr="00C250F9">
        <w:rPr>
          <w:lang w:val="en-US"/>
        </w:rPr>
        <w:t>NSW Department of Planning and Environment</w:t>
      </w:r>
    </w:p>
    <w:p w14:paraId="00CE1945" w14:textId="77777777" w:rsidR="00C250F9" w:rsidRPr="00C250F9" w:rsidRDefault="00C250F9" w:rsidP="00CD3B9B">
      <w:pPr>
        <w:pStyle w:val="ANDBody"/>
        <w:numPr>
          <w:ilvl w:val="0"/>
          <w:numId w:val="11"/>
        </w:numPr>
        <w:rPr>
          <w:lang w:val="en-US"/>
        </w:rPr>
      </w:pPr>
      <w:r w:rsidRPr="00C250F9">
        <w:rPr>
          <w:lang w:val="en-US"/>
        </w:rPr>
        <w:t>NSW Department of Finance Services and Innovation</w:t>
      </w:r>
    </w:p>
    <w:p w14:paraId="7DAC1400" w14:textId="77777777" w:rsidR="00C250F9" w:rsidRPr="00C250F9" w:rsidRDefault="00C250F9" w:rsidP="00CD3B9B">
      <w:pPr>
        <w:pStyle w:val="ANDBody"/>
        <w:numPr>
          <w:ilvl w:val="0"/>
          <w:numId w:val="11"/>
        </w:numPr>
        <w:rPr>
          <w:lang w:val="en-US"/>
        </w:rPr>
      </w:pPr>
      <w:r w:rsidRPr="00C250F9">
        <w:rPr>
          <w:lang w:val="en-US"/>
        </w:rPr>
        <w:t>NSW Department of Premier &amp; Cabinet</w:t>
      </w:r>
    </w:p>
    <w:p w14:paraId="4D883D16" w14:textId="77777777" w:rsidR="00C250F9" w:rsidRPr="00C250F9" w:rsidRDefault="00C250F9" w:rsidP="00CD3B9B">
      <w:pPr>
        <w:pStyle w:val="ANDBody"/>
        <w:numPr>
          <w:ilvl w:val="0"/>
          <w:numId w:val="11"/>
        </w:numPr>
        <w:rPr>
          <w:lang w:val="en-US"/>
        </w:rPr>
      </w:pPr>
      <w:r w:rsidRPr="00C250F9">
        <w:rPr>
          <w:lang w:val="en-US"/>
        </w:rPr>
        <w:t>Office of National Assessments</w:t>
      </w:r>
    </w:p>
    <w:p w14:paraId="7E9C4862" w14:textId="77777777" w:rsidR="00C250F9" w:rsidRPr="00C250F9" w:rsidRDefault="00C250F9" w:rsidP="00CD3B9B">
      <w:pPr>
        <w:pStyle w:val="ANDBody"/>
        <w:numPr>
          <w:ilvl w:val="0"/>
          <w:numId w:val="11"/>
        </w:numPr>
        <w:rPr>
          <w:lang w:val="en-US"/>
        </w:rPr>
      </w:pPr>
      <w:r w:rsidRPr="00C250F9">
        <w:rPr>
          <w:lang w:val="en-US"/>
        </w:rPr>
        <w:t>Origin Energy</w:t>
      </w:r>
    </w:p>
    <w:p w14:paraId="4C91DE2C" w14:textId="77777777" w:rsidR="00C250F9" w:rsidRPr="00C250F9" w:rsidRDefault="00C250F9" w:rsidP="00CD3B9B">
      <w:pPr>
        <w:pStyle w:val="ANDBody"/>
        <w:numPr>
          <w:ilvl w:val="0"/>
          <w:numId w:val="11"/>
        </w:numPr>
        <w:rPr>
          <w:lang w:val="en-US"/>
        </w:rPr>
      </w:pPr>
      <w:r w:rsidRPr="00C250F9">
        <w:rPr>
          <w:lang w:val="en-US"/>
        </w:rPr>
        <w:t>Paxus</w:t>
      </w:r>
    </w:p>
    <w:p w14:paraId="13052085" w14:textId="77777777" w:rsidR="00C250F9" w:rsidRPr="00C250F9" w:rsidRDefault="00C250F9" w:rsidP="00CD3B9B">
      <w:pPr>
        <w:pStyle w:val="ANDBody"/>
        <w:numPr>
          <w:ilvl w:val="0"/>
          <w:numId w:val="11"/>
        </w:numPr>
        <w:rPr>
          <w:lang w:val="en-US"/>
        </w:rPr>
      </w:pPr>
      <w:r w:rsidRPr="00C250F9">
        <w:rPr>
          <w:lang w:val="en-US"/>
        </w:rPr>
        <w:t>Programmed</w:t>
      </w:r>
    </w:p>
    <w:p w14:paraId="46BD3C53" w14:textId="77777777" w:rsidR="00C250F9" w:rsidRPr="00C250F9" w:rsidRDefault="00C250F9" w:rsidP="00CD3B9B">
      <w:pPr>
        <w:pStyle w:val="ANDBody"/>
        <w:numPr>
          <w:ilvl w:val="0"/>
          <w:numId w:val="11"/>
        </w:numPr>
        <w:rPr>
          <w:lang w:val="en-US"/>
        </w:rPr>
      </w:pPr>
      <w:r w:rsidRPr="00C250F9">
        <w:rPr>
          <w:lang w:val="en-US"/>
        </w:rPr>
        <w:t>QBE Insurance</w:t>
      </w:r>
    </w:p>
    <w:p w14:paraId="64C003DB" w14:textId="77777777" w:rsidR="00C250F9" w:rsidRPr="00C250F9" w:rsidRDefault="00C250F9" w:rsidP="00CD3B9B">
      <w:pPr>
        <w:pStyle w:val="ANDBody"/>
        <w:numPr>
          <w:ilvl w:val="0"/>
          <w:numId w:val="11"/>
        </w:numPr>
        <w:rPr>
          <w:lang w:val="en-US"/>
        </w:rPr>
      </w:pPr>
      <w:r w:rsidRPr="00C250F9">
        <w:rPr>
          <w:lang w:val="en-US"/>
        </w:rPr>
        <w:t>Queensland Treasury Corporation</w:t>
      </w:r>
    </w:p>
    <w:p w14:paraId="3560E23E" w14:textId="77777777" w:rsidR="00C250F9" w:rsidRPr="00C250F9" w:rsidRDefault="00C250F9" w:rsidP="00CD3B9B">
      <w:pPr>
        <w:pStyle w:val="ANDBody"/>
        <w:numPr>
          <w:ilvl w:val="0"/>
          <w:numId w:val="11"/>
        </w:numPr>
        <w:rPr>
          <w:lang w:val="en-US"/>
        </w:rPr>
      </w:pPr>
      <w:r w:rsidRPr="00C250F9">
        <w:rPr>
          <w:lang w:val="en-US"/>
        </w:rPr>
        <w:t>Sydney Water</w:t>
      </w:r>
    </w:p>
    <w:p w14:paraId="60D43DC3" w14:textId="77777777" w:rsidR="00C250F9" w:rsidRPr="00C250F9" w:rsidRDefault="00C250F9" w:rsidP="00CD3B9B">
      <w:pPr>
        <w:pStyle w:val="ANDBody"/>
        <w:numPr>
          <w:ilvl w:val="0"/>
          <w:numId w:val="11"/>
        </w:numPr>
        <w:rPr>
          <w:lang w:val="en-US"/>
        </w:rPr>
      </w:pPr>
      <w:r w:rsidRPr="00C250F9">
        <w:rPr>
          <w:lang w:val="en-US"/>
        </w:rPr>
        <w:t>Suncorp</w:t>
      </w:r>
    </w:p>
    <w:p w14:paraId="4952487E" w14:textId="77777777" w:rsidR="00C250F9" w:rsidRPr="00C250F9" w:rsidRDefault="00C250F9" w:rsidP="00CD3B9B">
      <w:pPr>
        <w:pStyle w:val="ANDBody"/>
        <w:numPr>
          <w:ilvl w:val="0"/>
          <w:numId w:val="11"/>
        </w:numPr>
        <w:rPr>
          <w:lang w:val="en-US"/>
        </w:rPr>
      </w:pPr>
      <w:r w:rsidRPr="00C250F9">
        <w:rPr>
          <w:lang w:val="en-US"/>
        </w:rPr>
        <w:t>TAL Limited</w:t>
      </w:r>
    </w:p>
    <w:p w14:paraId="74B3DDC4" w14:textId="77777777" w:rsidR="00C250F9" w:rsidRPr="00C250F9" w:rsidRDefault="00C250F9" w:rsidP="00CD3B9B">
      <w:pPr>
        <w:pStyle w:val="ANDBody"/>
        <w:numPr>
          <w:ilvl w:val="0"/>
          <w:numId w:val="11"/>
        </w:numPr>
        <w:rPr>
          <w:lang w:val="en-US"/>
        </w:rPr>
      </w:pPr>
      <w:r w:rsidRPr="00C250F9">
        <w:rPr>
          <w:lang w:val="en-US"/>
        </w:rPr>
        <w:t>VIC Department of Human Services</w:t>
      </w:r>
    </w:p>
    <w:p w14:paraId="334F99CC" w14:textId="77777777" w:rsidR="00C250F9" w:rsidRDefault="00C250F9" w:rsidP="00CD3B9B">
      <w:pPr>
        <w:pStyle w:val="ANDBody"/>
        <w:numPr>
          <w:ilvl w:val="0"/>
          <w:numId w:val="11"/>
        </w:numPr>
        <w:rPr>
          <w:lang w:val="en-US"/>
        </w:rPr>
      </w:pPr>
      <w:r w:rsidRPr="00C250F9">
        <w:rPr>
          <w:lang w:val="en-US"/>
        </w:rPr>
        <w:t>VIC Department of Premier &amp; Cabinet</w:t>
      </w:r>
    </w:p>
    <w:p w14:paraId="2D9E587C" w14:textId="77777777" w:rsidR="0038149B" w:rsidRPr="00C250F9" w:rsidRDefault="0038149B" w:rsidP="0038149B">
      <w:pPr>
        <w:pStyle w:val="ANDBody"/>
        <w:numPr>
          <w:ilvl w:val="0"/>
          <w:numId w:val="11"/>
        </w:numPr>
        <w:rPr>
          <w:lang w:val="en-US"/>
        </w:rPr>
      </w:pPr>
      <w:r>
        <w:rPr>
          <w:lang w:val="en-US"/>
        </w:rPr>
        <w:t xml:space="preserve">VIC </w:t>
      </w:r>
      <w:r w:rsidRPr="00C250F9">
        <w:rPr>
          <w:lang w:val="en-US"/>
        </w:rPr>
        <w:t>Department of Economic Development, Jobs, Transport and Resources</w:t>
      </w:r>
      <w:r>
        <w:rPr>
          <w:lang w:val="en-US"/>
        </w:rPr>
        <w:t xml:space="preserve"> </w:t>
      </w:r>
    </w:p>
    <w:p w14:paraId="0FCBE8AD" w14:textId="77777777" w:rsidR="00C250F9" w:rsidRPr="00C250F9" w:rsidRDefault="00C250F9" w:rsidP="00CD3B9B">
      <w:pPr>
        <w:pStyle w:val="ANDBody"/>
        <w:numPr>
          <w:ilvl w:val="0"/>
          <w:numId w:val="11"/>
        </w:numPr>
        <w:rPr>
          <w:lang w:val="en-US"/>
        </w:rPr>
      </w:pPr>
      <w:r w:rsidRPr="00C250F9">
        <w:rPr>
          <w:lang w:val="en-US"/>
        </w:rPr>
        <w:t>Victoria Police</w:t>
      </w:r>
    </w:p>
    <w:p w14:paraId="1CA9E5DA" w14:textId="77777777" w:rsidR="00C250F9" w:rsidRPr="00C250F9" w:rsidRDefault="00C250F9" w:rsidP="00CD3B9B">
      <w:pPr>
        <w:pStyle w:val="ANDBody"/>
        <w:numPr>
          <w:ilvl w:val="0"/>
          <w:numId w:val="11"/>
        </w:numPr>
        <w:rPr>
          <w:lang w:val="en-US"/>
        </w:rPr>
      </w:pPr>
      <w:r w:rsidRPr="00C250F9">
        <w:rPr>
          <w:lang w:val="en-US"/>
        </w:rPr>
        <w:t>Yarra Trams</w:t>
      </w:r>
    </w:p>
    <w:p w14:paraId="3CE3AE18" w14:textId="77777777" w:rsidR="00C250F9" w:rsidRPr="00C250F9" w:rsidRDefault="00C250F9" w:rsidP="00CD3B9B">
      <w:pPr>
        <w:pStyle w:val="ANDBody"/>
        <w:numPr>
          <w:ilvl w:val="0"/>
          <w:numId w:val="11"/>
        </w:numPr>
        <w:rPr>
          <w:lang w:val="en-US"/>
        </w:rPr>
      </w:pPr>
      <w:r w:rsidRPr="00C250F9">
        <w:rPr>
          <w:lang w:val="en-US"/>
        </w:rPr>
        <w:t>Yarra Valley Water</w:t>
      </w:r>
    </w:p>
    <w:p w14:paraId="662FE71A" w14:textId="77777777" w:rsidR="00C250F9" w:rsidRPr="00000542" w:rsidRDefault="00C250F9" w:rsidP="00DE612C">
      <w:pPr>
        <w:pStyle w:val="ANDBody"/>
        <w:rPr>
          <w:highlight w:val="yellow"/>
        </w:rPr>
      </w:pPr>
    </w:p>
    <w:p w14:paraId="3FF59374" w14:textId="3613C302" w:rsidR="00DE612C" w:rsidRPr="0038393A" w:rsidRDefault="0086354B" w:rsidP="00CC6FC8">
      <w:pPr>
        <w:pStyle w:val="ANDHeading2"/>
      </w:pPr>
      <w:bookmarkStart w:id="100" w:name="_Toc435195174"/>
      <w:bookmarkStart w:id="101" w:name="_Toc467664084"/>
      <w:r w:rsidRPr="00B0469D">
        <w:t xml:space="preserve">Bronze </w:t>
      </w:r>
      <w:r w:rsidR="004C6879">
        <w:t>m</w:t>
      </w:r>
      <w:r w:rsidRPr="00B0469D">
        <w:t>embers</w:t>
      </w:r>
      <w:bookmarkEnd w:id="100"/>
      <w:bookmarkEnd w:id="101"/>
    </w:p>
    <w:p w14:paraId="230D5C19" w14:textId="77777777" w:rsidR="00B0469D" w:rsidRPr="00B0469D" w:rsidRDefault="00B0469D" w:rsidP="00CD3B9B">
      <w:pPr>
        <w:pStyle w:val="ANDBody"/>
        <w:numPr>
          <w:ilvl w:val="0"/>
          <w:numId w:val="11"/>
        </w:numPr>
        <w:rPr>
          <w:lang w:val="en-US"/>
        </w:rPr>
      </w:pPr>
      <w:r w:rsidRPr="00B0469D">
        <w:rPr>
          <w:lang w:val="en-US"/>
        </w:rPr>
        <w:t>2discover</w:t>
      </w:r>
    </w:p>
    <w:p w14:paraId="5292DEEE" w14:textId="77777777" w:rsidR="00B0469D" w:rsidRPr="00B0469D" w:rsidRDefault="00B0469D" w:rsidP="00CD3B9B">
      <w:pPr>
        <w:pStyle w:val="ANDBody"/>
        <w:numPr>
          <w:ilvl w:val="0"/>
          <w:numId w:val="11"/>
        </w:numPr>
        <w:rPr>
          <w:lang w:val="en-US"/>
        </w:rPr>
      </w:pPr>
      <w:r w:rsidRPr="00B0469D">
        <w:rPr>
          <w:lang w:val="en-US"/>
        </w:rPr>
        <w:t>ABC</w:t>
      </w:r>
    </w:p>
    <w:p w14:paraId="677F44F9" w14:textId="77777777" w:rsidR="00B0469D" w:rsidRPr="00B0469D" w:rsidRDefault="00B0469D" w:rsidP="00CD3B9B">
      <w:pPr>
        <w:pStyle w:val="ANDBody"/>
        <w:numPr>
          <w:ilvl w:val="0"/>
          <w:numId w:val="11"/>
        </w:numPr>
        <w:rPr>
          <w:lang w:val="en-US"/>
        </w:rPr>
      </w:pPr>
      <w:r w:rsidRPr="00B0469D">
        <w:rPr>
          <w:lang w:val="en-US"/>
        </w:rPr>
        <w:t>ACT Human Rights Commission</w:t>
      </w:r>
    </w:p>
    <w:p w14:paraId="1885EF9B" w14:textId="77777777" w:rsidR="00B0469D" w:rsidRPr="00B0469D" w:rsidRDefault="00B0469D" w:rsidP="00CD3B9B">
      <w:pPr>
        <w:pStyle w:val="ANDBody"/>
        <w:numPr>
          <w:ilvl w:val="0"/>
          <w:numId w:val="11"/>
        </w:numPr>
        <w:rPr>
          <w:lang w:val="en-US"/>
        </w:rPr>
      </w:pPr>
      <w:r w:rsidRPr="00B0469D">
        <w:rPr>
          <w:lang w:val="en-US"/>
        </w:rPr>
        <w:t>ACTU</w:t>
      </w:r>
    </w:p>
    <w:p w14:paraId="6545DD68" w14:textId="77777777" w:rsidR="00B0469D" w:rsidRPr="00B0469D" w:rsidRDefault="00B0469D" w:rsidP="00CD3B9B">
      <w:pPr>
        <w:pStyle w:val="ANDBody"/>
        <w:numPr>
          <w:ilvl w:val="0"/>
          <w:numId w:val="11"/>
        </w:numPr>
        <w:rPr>
          <w:lang w:val="en-US"/>
        </w:rPr>
      </w:pPr>
      <w:r w:rsidRPr="00B0469D">
        <w:rPr>
          <w:lang w:val="en-US"/>
        </w:rPr>
        <w:t>Ashurst</w:t>
      </w:r>
    </w:p>
    <w:p w14:paraId="444BBF4A" w14:textId="77777777" w:rsidR="00B0469D" w:rsidRPr="00B0469D" w:rsidRDefault="00B0469D" w:rsidP="00CD3B9B">
      <w:pPr>
        <w:pStyle w:val="ANDBody"/>
        <w:numPr>
          <w:ilvl w:val="0"/>
          <w:numId w:val="11"/>
        </w:numPr>
        <w:rPr>
          <w:lang w:val="en-US"/>
        </w:rPr>
      </w:pPr>
      <w:r w:rsidRPr="00B0469D">
        <w:rPr>
          <w:lang w:val="en-US"/>
        </w:rPr>
        <w:t>Austrac</w:t>
      </w:r>
    </w:p>
    <w:p w14:paraId="28F651ED" w14:textId="77777777" w:rsidR="00B0469D" w:rsidRPr="00B0469D" w:rsidRDefault="00B0469D" w:rsidP="00CD3B9B">
      <w:pPr>
        <w:pStyle w:val="ANDBody"/>
        <w:numPr>
          <w:ilvl w:val="0"/>
          <w:numId w:val="11"/>
        </w:numPr>
        <w:rPr>
          <w:lang w:val="en-US"/>
        </w:rPr>
      </w:pPr>
      <w:r w:rsidRPr="00B0469D">
        <w:rPr>
          <w:lang w:val="en-US"/>
        </w:rPr>
        <w:t>Austrade</w:t>
      </w:r>
    </w:p>
    <w:p w14:paraId="0CB1B4FC" w14:textId="77777777" w:rsidR="00B0469D" w:rsidRPr="00B0469D" w:rsidRDefault="00B0469D" w:rsidP="00CD3B9B">
      <w:pPr>
        <w:pStyle w:val="ANDBody"/>
        <w:numPr>
          <w:ilvl w:val="0"/>
          <w:numId w:val="11"/>
        </w:numPr>
        <w:rPr>
          <w:lang w:val="en-US"/>
        </w:rPr>
      </w:pPr>
      <w:r w:rsidRPr="00B0469D">
        <w:rPr>
          <w:lang w:val="en-US"/>
        </w:rPr>
        <w:t>Australian Competition and Consumer Commission</w:t>
      </w:r>
    </w:p>
    <w:p w14:paraId="1878F0C1" w14:textId="77777777" w:rsidR="00B0469D" w:rsidRPr="00B0469D" w:rsidRDefault="00B0469D" w:rsidP="00CD3B9B">
      <w:pPr>
        <w:pStyle w:val="ANDBody"/>
        <w:numPr>
          <w:ilvl w:val="0"/>
          <w:numId w:val="11"/>
        </w:numPr>
        <w:rPr>
          <w:lang w:val="en-US"/>
        </w:rPr>
      </w:pPr>
      <w:r w:rsidRPr="00B0469D">
        <w:rPr>
          <w:lang w:val="en-US"/>
        </w:rPr>
        <w:t>Australian Financial Security Authority</w:t>
      </w:r>
    </w:p>
    <w:p w14:paraId="72B8E158" w14:textId="77777777" w:rsidR="00B0469D" w:rsidRPr="00B0469D" w:rsidRDefault="00B0469D" w:rsidP="00CD3B9B">
      <w:pPr>
        <w:pStyle w:val="ANDBody"/>
        <w:numPr>
          <w:ilvl w:val="0"/>
          <w:numId w:val="11"/>
        </w:numPr>
        <w:rPr>
          <w:lang w:val="en-US"/>
        </w:rPr>
      </w:pPr>
      <w:r w:rsidRPr="00B0469D">
        <w:rPr>
          <w:lang w:val="en-US"/>
        </w:rPr>
        <w:t>Australian Human Rights Commission</w:t>
      </w:r>
    </w:p>
    <w:p w14:paraId="39A9E6E1" w14:textId="77777777" w:rsidR="00B0469D" w:rsidRPr="00B0469D" w:rsidRDefault="00B0469D" w:rsidP="00CD3B9B">
      <w:pPr>
        <w:pStyle w:val="ANDBody"/>
        <w:numPr>
          <w:ilvl w:val="0"/>
          <w:numId w:val="11"/>
        </w:numPr>
        <w:rPr>
          <w:lang w:val="en-US"/>
        </w:rPr>
      </w:pPr>
      <w:r w:rsidRPr="00B0469D">
        <w:rPr>
          <w:lang w:val="en-US"/>
        </w:rPr>
        <w:t>Australian Human Resources Institute</w:t>
      </w:r>
    </w:p>
    <w:p w14:paraId="460B0D98" w14:textId="77777777" w:rsidR="00B0469D" w:rsidRPr="00B0469D" w:rsidRDefault="00B0469D" w:rsidP="00CD3B9B">
      <w:pPr>
        <w:pStyle w:val="ANDBody"/>
        <w:numPr>
          <w:ilvl w:val="0"/>
          <w:numId w:val="11"/>
        </w:numPr>
        <w:rPr>
          <w:lang w:val="en-US"/>
        </w:rPr>
      </w:pPr>
      <w:r w:rsidRPr="00B0469D">
        <w:rPr>
          <w:lang w:val="en-US"/>
        </w:rPr>
        <w:t>Australian Public Service Commission</w:t>
      </w:r>
    </w:p>
    <w:p w14:paraId="3115617A" w14:textId="77777777" w:rsidR="00B0469D" w:rsidRPr="00B0469D" w:rsidRDefault="00B0469D" w:rsidP="00CD3B9B">
      <w:pPr>
        <w:pStyle w:val="ANDBody"/>
        <w:numPr>
          <w:ilvl w:val="0"/>
          <w:numId w:val="11"/>
        </w:numPr>
        <w:rPr>
          <w:lang w:val="en-US"/>
        </w:rPr>
      </w:pPr>
      <w:r w:rsidRPr="00B0469D">
        <w:rPr>
          <w:lang w:val="en-US"/>
        </w:rPr>
        <w:t>Australian Red Cross</w:t>
      </w:r>
    </w:p>
    <w:p w14:paraId="1C495652" w14:textId="77777777" w:rsidR="00B0469D" w:rsidRPr="00B0469D" w:rsidRDefault="00B0469D" w:rsidP="00CD3B9B">
      <w:pPr>
        <w:pStyle w:val="ANDBody"/>
        <w:numPr>
          <w:ilvl w:val="0"/>
          <w:numId w:val="11"/>
        </w:numPr>
        <w:rPr>
          <w:lang w:val="en-US"/>
        </w:rPr>
      </w:pPr>
      <w:r w:rsidRPr="00B0469D">
        <w:rPr>
          <w:lang w:val="en-US"/>
        </w:rPr>
        <w:t>Australian Securities Exchange (ASX)</w:t>
      </w:r>
    </w:p>
    <w:p w14:paraId="448148D4" w14:textId="77777777" w:rsidR="00B0469D" w:rsidRPr="00B0469D" w:rsidRDefault="00B0469D" w:rsidP="00CD3B9B">
      <w:pPr>
        <w:pStyle w:val="ANDBody"/>
        <w:numPr>
          <w:ilvl w:val="0"/>
          <w:numId w:val="11"/>
        </w:numPr>
        <w:rPr>
          <w:lang w:val="en-US"/>
        </w:rPr>
      </w:pPr>
      <w:r w:rsidRPr="00B0469D">
        <w:rPr>
          <w:lang w:val="en-US"/>
        </w:rPr>
        <w:t>Australian Super</w:t>
      </w:r>
    </w:p>
    <w:p w14:paraId="2ED3B9F8" w14:textId="77777777" w:rsidR="00B0469D" w:rsidRPr="00B0469D" w:rsidRDefault="00B0469D" w:rsidP="00CD3B9B">
      <w:pPr>
        <w:pStyle w:val="ANDBody"/>
        <w:numPr>
          <w:ilvl w:val="0"/>
          <w:numId w:val="11"/>
        </w:numPr>
        <w:rPr>
          <w:lang w:val="en-US"/>
        </w:rPr>
      </w:pPr>
      <w:r w:rsidRPr="00B0469D">
        <w:rPr>
          <w:lang w:val="en-US"/>
        </w:rPr>
        <w:t>BEST Employment</w:t>
      </w:r>
    </w:p>
    <w:p w14:paraId="0B92277A" w14:textId="77777777" w:rsidR="00B0469D" w:rsidRPr="00B0469D" w:rsidRDefault="00B0469D" w:rsidP="00CD3B9B">
      <w:pPr>
        <w:pStyle w:val="ANDBody"/>
        <w:numPr>
          <w:ilvl w:val="0"/>
          <w:numId w:val="11"/>
        </w:numPr>
        <w:rPr>
          <w:lang w:val="en-US"/>
        </w:rPr>
      </w:pPr>
      <w:r w:rsidRPr="00B0469D">
        <w:rPr>
          <w:lang w:val="en-US"/>
        </w:rPr>
        <w:t>Break Thru People Solutions</w:t>
      </w:r>
    </w:p>
    <w:p w14:paraId="010138A2" w14:textId="77777777" w:rsidR="00B0469D" w:rsidRPr="00B0469D" w:rsidRDefault="00B0469D" w:rsidP="00CD3B9B">
      <w:pPr>
        <w:pStyle w:val="ANDBody"/>
        <w:numPr>
          <w:ilvl w:val="0"/>
          <w:numId w:val="11"/>
        </w:numPr>
        <w:rPr>
          <w:lang w:val="en-US"/>
        </w:rPr>
      </w:pPr>
      <w:r w:rsidRPr="00B0469D">
        <w:rPr>
          <w:lang w:val="en-US"/>
        </w:rPr>
        <w:t>Cancer Council Queensland</w:t>
      </w:r>
    </w:p>
    <w:p w14:paraId="26E65301" w14:textId="77777777" w:rsidR="00B0469D" w:rsidRPr="00B0469D" w:rsidRDefault="00B0469D" w:rsidP="00CD3B9B">
      <w:pPr>
        <w:pStyle w:val="ANDBody"/>
        <w:numPr>
          <w:ilvl w:val="0"/>
          <w:numId w:val="11"/>
        </w:numPr>
        <w:rPr>
          <w:lang w:val="en-US"/>
        </w:rPr>
      </w:pPr>
      <w:r w:rsidRPr="00B0469D">
        <w:rPr>
          <w:lang w:val="en-US"/>
        </w:rPr>
        <w:t>City of Canterbury</w:t>
      </w:r>
    </w:p>
    <w:p w14:paraId="6D0B1106" w14:textId="77777777" w:rsidR="00B0469D" w:rsidRPr="00B0469D" w:rsidRDefault="00B0469D" w:rsidP="00CD3B9B">
      <w:pPr>
        <w:pStyle w:val="ANDBody"/>
        <w:numPr>
          <w:ilvl w:val="0"/>
          <w:numId w:val="11"/>
        </w:numPr>
        <w:rPr>
          <w:lang w:val="en-US"/>
        </w:rPr>
      </w:pPr>
      <w:r w:rsidRPr="00B0469D">
        <w:rPr>
          <w:lang w:val="en-US"/>
        </w:rPr>
        <w:t>City West Water</w:t>
      </w:r>
    </w:p>
    <w:p w14:paraId="5C98F958" w14:textId="77777777" w:rsidR="00B0469D" w:rsidRPr="00B0469D" w:rsidRDefault="00B0469D" w:rsidP="00CD3B9B">
      <w:pPr>
        <w:pStyle w:val="ANDBody"/>
        <w:numPr>
          <w:ilvl w:val="0"/>
          <w:numId w:val="11"/>
        </w:numPr>
        <w:rPr>
          <w:lang w:val="en-US"/>
        </w:rPr>
      </w:pPr>
      <w:r w:rsidRPr="00B0469D">
        <w:rPr>
          <w:lang w:val="en-US"/>
        </w:rPr>
        <w:t>Clayton Utz</w:t>
      </w:r>
    </w:p>
    <w:p w14:paraId="73A28540" w14:textId="77777777" w:rsidR="00B0469D" w:rsidRPr="00B0469D" w:rsidRDefault="00B0469D" w:rsidP="00CD3B9B">
      <w:pPr>
        <w:pStyle w:val="ANDBody"/>
        <w:numPr>
          <w:ilvl w:val="0"/>
          <w:numId w:val="11"/>
        </w:numPr>
        <w:rPr>
          <w:lang w:val="en-US"/>
        </w:rPr>
      </w:pPr>
      <w:r w:rsidRPr="00B0469D">
        <w:rPr>
          <w:lang w:val="en-US"/>
        </w:rPr>
        <w:t>Commonwealth Bank</w:t>
      </w:r>
    </w:p>
    <w:p w14:paraId="3CDED1C0" w14:textId="77777777" w:rsidR="00B0469D" w:rsidRPr="00B0469D" w:rsidRDefault="00B0469D" w:rsidP="00CD3B9B">
      <w:pPr>
        <w:pStyle w:val="ANDBody"/>
        <w:numPr>
          <w:ilvl w:val="0"/>
          <w:numId w:val="11"/>
        </w:numPr>
        <w:rPr>
          <w:lang w:val="en-US"/>
        </w:rPr>
      </w:pPr>
      <w:r w:rsidRPr="00B0469D">
        <w:rPr>
          <w:lang w:val="en-US"/>
        </w:rPr>
        <w:t>Commonwealth Ombudsman</w:t>
      </w:r>
    </w:p>
    <w:p w14:paraId="4B2182FF" w14:textId="77777777" w:rsidR="00B0469D" w:rsidRPr="00B0469D" w:rsidRDefault="00B0469D" w:rsidP="00CD3B9B">
      <w:pPr>
        <w:pStyle w:val="ANDBody"/>
        <w:numPr>
          <w:ilvl w:val="0"/>
          <w:numId w:val="11"/>
        </w:numPr>
        <w:rPr>
          <w:lang w:val="en-US"/>
        </w:rPr>
      </w:pPr>
      <w:r w:rsidRPr="00B0469D">
        <w:rPr>
          <w:lang w:val="en-US"/>
        </w:rPr>
        <w:t>Cricket Australia</w:t>
      </w:r>
    </w:p>
    <w:p w14:paraId="5FAB5F14" w14:textId="77777777" w:rsidR="00B0469D" w:rsidRPr="00B0469D" w:rsidRDefault="00B0469D" w:rsidP="00CD3B9B">
      <w:pPr>
        <w:pStyle w:val="ANDBody"/>
        <w:numPr>
          <w:ilvl w:val="0"/>
          <w:numId w:val="11"/>
        </w:numPr>
        <w:rPr>
          <w:lang w:val="en-US"/>
        </w:rPr>
      </w:pPr>
      <w:r w:rsidRPr="00B0469D">
        <w:rPr>
          <w:lang w:val="en-US"/>
        </w:rPr>
        <w:t>CrimTrac</w:t>
      </w:r>
    </w:p>
    <w:p w14:paraId="4C6B786D" w14:textId="77777777" w:rsidR="00B0469D" w:rsidRPr="00B0469D" w:rsidRDefault="00B0469D" w:rsidP="00CD3B9B">
      <w:pPr>
        <w:pStyle w:val="ANDBody"/>
        <w:numPr>
          <w:ilvl w:val="0"/>
          <w:numId w:val="11"/>
        </w:numPr>
        <w:rPr>
          <w:lang w:val="en-US"/>
        </w:rPr>
      </w:pPr>
      <w:r w:rsidRPr="00B0469D">
        <w:rPr>
          <w:lang w:val="en-US"/>
        </w:rPr>
        <w:t>Deaf Society of NSW</w:t>
      </w:r>
    </w:p>
    <w:p w14:paraId="51F7D898" w14:textId="77777777" w:rsidR="00B0469D" w:rsidRPr="00B0469D" w:rsidRDefault="00B0469D" w:rsidP="00CD3B9B">
      <w:pPr>
        <w:pStyle w:val="ANDBody"/>
        <w:numPr>
          <w:ilvl w:val="0"/>
          <w:numId w:val="11"/>
        </w:numPr>
        <w:rPr>
          <w:lang w:val="en-US"/>
        </w:rPr>
      </w:pPr>
      <w:r w:rsidRPr="00B0469D">
        <w:rPr>
          <w:lang w:val="en-US"/>
        </w:rPr>
        <w:t>Deakin University</w:t>
      </w:r>
    </w:p>
    <w:p w14:paraId="2C3D27BF" w14:textId="77777777" w:rsidR="00B0469D" w:rsidRPr="00B0469D" w:rsidRDefault="00B0469D" w:rsidP="00CD3B9B">
      <w:pPr>
        <w:pStyle w:val="ANDBody"/>
        <w:numPr>
          <w:ilvl w:val="0"/>
          <w:numId w:val="11"/>
        </w:numPr>
        <w:rPr>
          <w:lang w:val="en-US"/>
        </w:rPr>
      </w:pPr>
      <w:r w:rsidRPr="00B0469D">
        <w:rPr>
          <w:lang w:val="en-US"/>
        </w:rPr>
        <w:t>Department of Parliamentary Services</w:t>
      </w:r>
    </w:p>
    <w:p w14:paraId="412A8CC6" w14:textId="77777777" w:rsidR="00B0469D" w:rsidRPr="00B0469D" w:rsidRDefault="00B0469D" w:rsidP="00CD3B9B">
      <w:pPr>
        <w:pStyle w:val="ANDBody"/>
        <w:numPr>
          <w:ilvl w:val="0"/>
          <w:numId w:val="11"/>
        </w:numPr>
        <w:rPr>
          <w:lang w:val="en-US"/>
        </w:rPr>
      </w:pPr>
      <w:r w:rsidRPr="00B0469D">
        <w:rPr>
          <w:lang w:val="en-US"/>
        </w:rPr>
        <w:t>Diversity Council Australia</w:t>
      </w:r>
    </w:p>
    <w:p w14:paraId="18675F39" w14:textId="77777777" w:rsidR="00B0469D" w:rsidRPr="00B0469D" w:rsidRDefault="00B0469D" w:rsidP="00CD3B9B">
      <w:pPr>
        <w:pStyle w:val="ANDBody"/>
        <w:numPr>
          <w:ilvl w:val="0"/>
          <w:numId w:val="11"/>
        </w:numPr>
        <w:rPr>
          <w:lang w:val="en-US"/>
        </w:rPr>
      </w:pPr>
      <w:r w:rsidRPr="00B0469D">
        <w:rPr>
          <w:lang w:val="en-US"/>
        </w:rPr>
        <w:t>Ernst &amp; Young</w:t>
      </w:r>
    </w:p>
    <w:p w14:paraId="50BCD8A2" w14:textId="77777777" w:rsidR="00B0469D" w:rsidRPr="00B0469D" w:rsidRDefault="00B0469D" w:rsidP="00CD3B9B">
      <w:pPr>
        <w:pStyle w:val="ANDBody"/>
        <w:numPr>
          <w:ilvl w:val="0"/>
          <w:numId w:val="11"/>
        </w:numPr>
        <w:rPr>
          <w:lang w:val="en-US"/>
        </w:rPr>
      </w:pPr>
      <w:r w:rsidRPr="00B0469D">
        <w:rPr>
          <w:lang w:val="en-US"/>
        </w:rPr>
        <w:t>Fair Work Ombudsman</w:t>
      </w:r>
    </w:p>
    <w:p w14:paraId="77CFB144" w14:textId="77777777" w:rsidR="00B0469D" w:rsidRPr="00B0469D" w:rsidRDefault="00B0469D" w:rsidP="00CD3B9B">
      <w:pPr>
        <w:pStyle w:val="ANDBody"/>
        <w:numPr>
          <w:ilvl w:val="0"/>
          <w:numId w:val="11"/>
        </w:numPr>
        <w:rPr>
          <w:lang w:val="en-US"/>
        </w:rPr>
      </w:pPr>
      <w:r w:rsidRPr="00B0469D">
        <w:rPr>
          <w:lang w:val="en-US"/>
        </w:rPr>
        <w:t>Food Standards Australia New Zealand</w:t>
      </w:r>
    </w:p>
    <w:p w14:paraId="75D0658D" w14:textId="77777777" w:rsidR="00B0469D" w:rsidRPr="00B0469D" w:rsidRDefault="00B0469D" w:rsidP="00CD3B9B">
      <w:pPr>
        <w:pStyle w:val="ANDBody"/>
        <w:numPr>
          <w:ilvl w:val="0"/>
          <w:numId w:val="11"/>
        </w:numPr>
        <w:rPr>
          <w:lang w:val="en-US"/>
        </w:rPr>
      </w:pPr>
      <w:r w:rsidRPr="00B0469D">
        <w:rPr>
          <w:lang w:val="en-US"/>
        </w:rPr>
        <w:t>Holroyd City Council</w:t>
      </w:r>
    </w:p>
    <w:p w14:paraId="56D4C922" w14:textId="77777777" w:rsidR="00B0469D" w:rsidRPr="00B0469D" w:rsidRDefault="00B0469D" w:rsidP="00CD3B9B">
      <w:pPr>
        <w:pStyle w:val="ANDBody"/>
        <w:numPr>
          <w:ilvl w:val="0"/>
          <w:numId w:val="11"/>
        </w:numPr>
        <w:rPr>
          <w:lang w:val="en-US"/>
        </w:rPr>
      </w:pPr>
      <w:r w:rsidRPr="00B0469D">
        <w:rPr>
          <w:lang w:val="en-US"/>
        </w:rPr>
        <w:t>ITCRA</w:t>
      </w:r>
    </w:p>
    <w:p w14:paraId="3C350162" w14:textId="77777777" w:rsidR="00B0469D" w:rsidRPr="00B0469D" w:rsidRDefault="00B0469D" w:rsidP="00CD3B9B">
      <w:pPr>
        <w:pStyle w:val="ANDBody"/>
        <w:numPr>
          <w:ilvl w:val="0"/>
          <w:numId w:val="11"/>
        </w:numPr>
        <w:rPr>
          <w:lang w:val="en-US"/>
        </w:rPr>
      </w:pPr>
      <w:r w:rsidRPr="00B0469D">
        <w:rPr>
          <w:lang w:val="en-US"/>
        </w:rPr>
        <w:t>KMO</w:t>
      </w:r>
    </w:p>
    <w:p w14:paraId="5882D2E2" w14:textId="77777777" w:rsidR="00B0469D" w:rsidRPr="00B0469D" w:rsidRDefault="00B0469D" w:rsidP="00CD3B9B">
      <w:pPr>
        <w:pStyle w:val="ANDBody"/>
        <w:numPr>
          <w:ilvl w:val="0"/>
          <w:numId w:val="11"/>
        </w:numPr>
        <w:rPr>
          <w:lang w:val="en-US"/>
        </w:rPr>
      </w:pPr>
      <w:r w:rsidRPr="00B0469D">
        <w:rPr>
          <w:lang w:val="en-US"/>
        </w:rPr>
        <w:t>Macquarie Group Limited</w:t>
      </w:r>
    </w:p>
    <w:p w14:paraId="2DE1107A" w14:textId="77777777" w:rsidR="00B0469D" w:rsidRPr="00B0469D" w:rsidRDefault="00B0469D" w:rsidP="00CD3B9B">
      <w:pPr>
        <w:pStyle w:val="ANDBody"/>
        <w:numPr>
          <w:ilvl w:val="0"/>
          <w:numId w:val="11"/>
        </w:numPr>
        <w:rPr>
          <w:lang w:val="en-US"/>
        </w:rPr>
      </w:pPr>
      <w:r w:rsidRPr="00B0469D">
        <w:rPr>
          <w:lang w:val="en-US"/>
        </w:rPr>
        <w:t>Maxima Group Incorporated</w:t>
      </w:r>
    </w:p>
    <w:p w14:paraId="2E41F323" w14:textId="77777777" w:rsidR="00B0469D" w:rsidRPr="00B0469D" w:rsidRDefault="00B0469D" w:rsidP="00CD3B9B">
      <w:pPr>
        <w:pStyle w:val="ANDBody"/>
        <w:numPr>
          <w:ilvl w:val="0"/>
          <w:numId w:val="11"/>
        </w:numPr>
        <w:rPr>
          <w:lang w:val="en-US"/>
        </w:rPr>
      </w:pPr>
      <w:r w:rsidRPr="00B0469D">
        <w:rPr>
          <w:lang w:val="en-US"/>
        </w:rPr>
        <w:t>MEGT</w:t>
      </w:r>
    </w:p>
    <w:p w14:paraId="33193EE3" w14:textId="77777777" w:rsidR="00B0469D" w:rsidRPr="00B0469D" w:rsidRDefault="00B0469D" w:rsidP="00CD3B9B">
      <w:pPr>
        <w:pStyle w:val="ANDBody"/>
        <w:numPr>
          <w:ilvl w:val="0"/>
          <w:numId w:val="11"/>
        </w:numPr>
        <w:rPr>
          <w:lang w:val="en-US"/>
        </w:rPr>
      </w:pPr>
      <w:r w:rsidRPr="00B0469D">
        <w:rPr>
          <w:lang w:val="en-US"/>
        </w:rPr>
        <w:t>Murray Darling Basin Authority</w:t>
      </w:r>
    </w:p>
    <w:p w14:paraId="6A8E54A4" w14:textId="77777777" w:rsidR="00B0469D" w:rsidRPr="00B0469D" w:rsidRDefault="00B0469D" w:rsidP="00CD3B9B">
      <w:pPr>
        <w:pStyle w:val="ANDBody"/>
        <w:numPr>
          <w:ilvl w:val="0"/>
          <w:numId w:val="11"/>
        </w:numPr>
        <w:rPr>
          <w:lang w:val="en-US"/>
        </w:rPr>
      </w:pPr>
      <w:r w:rsidRPr="00B0469D">
        <w:rPr>
          <w:lang w:val="en-US"/>
        </w:rPr>
        <w:t>National Library of Australia</w:t>
      </w:r>
    </w:p>
    <w:p w14:paraId="71521109" w14:textId="77777777" w:rsidR="00B0469D" w:rsidRPr="00B0469D" w:rsidRDefault="00B0469D" w:rsidP="00CD3B9B">
      <w:pPr>
        <w:pStyle w:val="ANDBody"/>
        <w:numPr>
          <w:ilvl w:val="0"/>
          <w:numId w:val="11"/>
        </w:numPr>
        <w:rPr>
          <w:lang w:val="en-US"/>
        </w:rPr>
      </w:pPr>
      <w:r w:rsidRPr="00B0469D">
        <w:rPr>
          <w:lang w:val="en-US"/>
        </w:rPr>
        <w:t>National Museum of Australia</w:t>
      </w:r>
    </w:p>
    <w:p w14:paraId="746470F7" w14:textId="77777777" w:rsidR="00B0469D" w:rsidRPr="00B0469D" w:rsidRDefault="00B0469D" w:rsidP="00CD3B9B">
      <w:pPr>
        <w:pStyle w:val="ANDBody"/>
        <w:numPr>
          <w:ilvl w:val="0"/>
          <w:numId w:val="11"/>
        </w:numPr>
        <w:rPr>
          <w:lang w:val="en-US"/>
        </w:rPr>
      </w:pPr>
      <w:r w:rsidRPr="00B0469D">
        <w:rPr>
          <w:lang w:val="en-US"/>
        </w:rPr>
        <w:t>National Relay Service</w:t>
      </w:r>
    </w:p>
    <w:p w14:paraId="4C4EA6BF" w14:textId="77777777" w:rsidR="00B0469D" w:rsidRPr="00B0469D" w:rsidRDefault="00B0469D" w:rsidP="00CD3B9B">
      <w:pPr>
        <w:pStyle w:val="ANDBody"/>
        <w:numPr>
          <w:ilvl w:val="0"/>
          <w:numId w:val="11"/>
        </w:numPr>
        <w:rPr>
          <w:lang w:val="en-US"/>
        </w:rPr>
      </w:pPr>
      <w:r w:rsidRPr="00B0469D">
        <w:rPr>
          <w:lang w:val="en-US"/>
        </w:rPr>
        <w:t>NSW Public Service Commission</w:t>
      </w:r>
    </w:p>
    <w:p w14:paraId="005FC056" w14:textId="77777777" w:rsidR="00B0469D" w:rsidRPr="00B0469D" w:rsidRDefault="00B0469D" w:rsidP="00CD3B9B">
      <w:pPr>
        <w:pStyle w:val="ANDBody"/>
        <w:numPr>
          <w:ilvl w:val="0"/>
          <w:numId w:val="11"/>
        </w:numPr>
        <w:rPr>
          <w:lang w:val="en-US"/>
        </w:rPr>
      </w:pPr>
      <w:r w:rsidRPr="00B0469D">
        <w:rPr>
          <w:lang w:val="en-US"/>
        </w:rPr>
        <w:t>NSW Ombudsman</w:t>
      </w:r>
    </w:p>
    <w:p w14:paraId="746259A3" w14:textId="77777777" w:rsidR="00B0469D" w:rsidRPr="00B0469D" w:rsidRDefault="00B0469D" w:rsidP="00CD3B9B">
      <w:pPr>
        <w:pStyle w:val="ANDBody"/>
        <w:numPr>
          <w:ilvl w:val="0"/>
          <w:numId w:val="11"/>
        </w:numPr>
        <w:rPr>
          <w:lang w:val="en-US"/>
        </w:rPr>
      </w:pPr>
      <w:r w:rsidRPr="00B0469D">
        <w:rPr>
          <w:lang w:val="en-US"/>
        </w:rPr>
        <w:t>Optus</w:t>
      </w:r>
    </w:p>
    <w:p w14:paraId="7C15BD78" w14:textId="77777777" w:rsidR="00B0469D" w:rsidRPr="00B0469D" w:rsidRDefault="00B0469D" w:rsidP="00CD3B9B">
      <w:pPr>
        <w:pStyle w:val="ANDBody"/>
        <w:numPr>
          <w:ilvl w:val="0"/>
          <w:numId w:val="11"/>
        </w:numPr>
        <w:rPr>
          <w:lang w:val="en-US"/>
        </w:rPr>
      </w:pPr>
      <w:r w:rsidRPr="00B0469D">
        <w:rPr>
          <w:lang w:val="en-US"/>
        </w:rPr>
        <w:t>ORS Group</w:t>
      </w:r>
    </w:p>
    <w:p w14:paraId="6912AB8A" w14:textId="77777777" w:rsidR="00B0469D" w:rsidRPr="00B0469D" w:rsidRDefault="00B0469D" w:rsidP="00CD3B9B">
      <w:pPr>
        <w:pStyle w:val="ANDBody"/>
        <w:numPr>
          <w:ilvl w:val="0"/>
          <w:numId w:val="11"/>
        </w:numPr>
        <w:rPr>
          <w:lang w:val="en-US"/>
        </w:rPr>
      </w:pPr>
      <w:r w:rsidRPr="00B0469D">
        <w:rPr>
          <w:lang w:val="en-US"/>
        </w:rPr>
        <w:t>Penrith City Council</w:t>
      </w:r>
    </w:p>
    <w:p w14:paraId="0C4BAC38" w14:textId="77777777" w:rsidR="00B0469D" w:rsidRPr="00B0469D" w:rsidRDefault="00B0469D" w:rsidP="00CD3B9B">
      <w:pPr>
        <w:pStyle w:val="ANDBody"/>
        <w:numPr>
          <w:ilvl w:val="0"/>
          <w:numId w:val="12"/>
        </w:numPr>
        <w:ind w:left="1080" w:hanging="720"/>
        <w:rPr>
          <w:lang w:val="en-US"/>
        </w:rPr>
      </w:pPr>
      <w:r w:rsidRPr="00B0469D">
        <w:rPr>
          <w:lang w:val="en-US"/>
        </w:rPr>
        <w:t>PWD Australia</w:t>
      </w:r>
    </w:p>
    <w:p w14:paraId="4E1AA713" w14:textId="77777777" w:rsidR="00B0469D" w:rsidRPr="00B0469D" w:rsidRDefault="00B0469D" w:rsidP="00CD3B9B">
      <w:pPr>
        <w:pStyle w:val="ANDBody"/>
        <w:numPr>
          <w:ilvl w:val="0"/>
          <w:numId w:val="12"/>
        </w:numPr>
        <w:ind w:left="1080" w:hanging="720"/>
        <w:rPr>
          <w:lang w:val="en-US"/>
        </w:rPr>
      </w:pPr>
      <w:r w:rsidRPr="00B0469D">
        <w:rPr>
          <w:lang w:val="en-US"/>
        </w:rPr>
        <w:t>Reserve Bank of Australia</w:t>
      </w:r>
    </w:p>
    <w:p w14:paraId="6F886FB9" w14:textId="77777777" w:rsidR="00B0469D" w:rsidRPr="00B0469D" w:rsidRDefault="00B0469D" w:rsidP="00CD3B9B">
      <w:pPr>
        <w:pStyle w:val="ANDBody"/>
        <w:numPr>
          <w:ilvl w:val="0"/>
          <w:numId w:val="12"/>
        </w:numPr>
        <w:ind w:left="1080" w:hanging="720"/>
        <w:rPr>
          <w:lang w:val="en-US"/>
        </w:rPr>
      </w:pPr>
      <w:r w:rsidRPr="00B0469D">
        <w:rPr>
          <w:lang w:val="en-US"/>
        </w:rPr>
        <w:t>RMIT</w:t>
      </w:r>
    </w:p>
    <w:p w14:paraId="6032F4A8" w14:textId="77777777" w:rsidR="00B0469D" w:rsidRPr="00B0469D" w:rsidRDefault="00B0469D" w:rsidP="00CD3B9B">
      <w:pPr>
        <w:pStyle w:val="ANDBody"/>
        <w:numPr>
          <w:ilvl w:val="0"/>
          <w:numId w:val="12"/>
        </w:numPr>
        <w:ind w:left="1080" w:hanging="720"/>
        <w:rPr>
          <w:lang w:val="en-US"/>
        </w:rPr>
      </w:pPr>
      <w:r w:rsidRPr="00B0469D">
        <w:rPr>
          <w:lang w:val="en-US"/>
        </w:rPr>
        <w:t xml:space="preserve">Royal Australian Mint </w:t>
      </w:r>
    </w:p>
    <w:p w14:paraId="1DE0B2F7" w14:textId="77777777" w:rsidR="00B0469D" w:rsidRPr="00B0469D" w:rsidRDefault="00B0469D" w:rsidP="00CD3B9B">
      <w:pPr>
        <w:pStyle w:val="ANDBody"/>
        <w:numPr>
          <w:ilvl w:val="0"/>
          <w:numId w:val="12"/>
        </w:numPr>
        <w:ind w:left="1080" w:hanging="720"/>
        <w:rPr>
          <w:lang w:val="en-US"/>
        </w:rPr>
      </w:pPr>
      <w:r w:rsidRPr="00B0469D">
        <w:rPr>
          <w:lang w:val="en-US"/>
        </w:rPr>
        <w:t>Safe Work Australia</w:t>
      </w:r>
    </w:p>
    <w:p w14:paraId="503E70B7" w14:textId="77777777" w:rsidR="00B0469D" w:rsidRPr="00B0469D" w:rsidRDefault="00B0469D" w:rsidP="00CD3B9B">
      <w:pPr>
        <w:pStyle w:val="ANDBody"/>
        <w:numPr>
          <w:ilvl w:val="0"/>
          <w:numId w:val="12"/>
        </w:numPr>
        <w:ind w:left="1080" w:hanging="720"/>
        <w:rPr>
          <w:lang w:val="en-US"/>
        </w:rPr>
      </w:pPr>
      <w:r w:rsidRPr="00B0469D">
        <w:rPr>
          <w:lang w:val="en-US"/>
        </w:rPr>
        <w:t>State Training Services</w:t>
      </w:r>
    </w:p>
    <w:p w14:paraId="06770529" w14:textId="77777777" w:rsidR="00B0469D" w:rsidRPr="00B0469D" w:rsidRDefault="00B0469D" w:rsidP="00CD3B9B">
      <w:pPr>
        <w:pStyle w:val="ANDBody"/>
        <w:numPr>
          <w:ilvl w:val="0"/>
          <w:numId w:val="12"/>
        </w:numPr>
        <w:ind w:left="1080" w:hanging="720"/>
        <w:rPr>
          <w:lang w:val="en-US"/>
        </w:rPr>
      </w:pPr>
      <w:r w:rsidRPr="00B0469D">
        <w:rPr>
          <w:lang w:val="en-US"/>
        </w:rPr>
        <w:t>St Laurence Community Services</w:t>
      </w:r>
    </w:p>
    <w:p w14:paraId="1F0D9FDB" w14:textId="77777777" w:rsidR="00B0469D" w:rsidRPr="00B0469D" w:rsidRDefault="00B0469D" w:rsidP="00CD3B9B">
      <w:pPr>
        <w:pStyle w:val="ANDBody"/>
        <w:numPr>
          <w:ilvl w:val="0"/>
          <w:numId w:val="12"/>
        </w:numPr>
        <w:ind w:left="1080" w:hanging="720"/>
        <w:rPr>
          <w:lang w:val="en-US"/>
        </w:rPr>
      </w:pPr>
      <w:r w:rsidRPr="00B0469D">
        <w:rPr>
          <w:lang w:val="en-US"/>
        </w:rPr>
        <w:t>Swinburne University of Technology</w:t>
      </w:r>
    </w:p>
    <w:p w14:paraId="68BA639B" w14:textId="77777777" w:rsidR="00B0469D" w:rsidRPr="00B0469D" w:rsidRDefault="00B0469D" w:rsidP="00CD3B9B">
      <w:pPr>
        <w:pStyle w:val="ANDBody"/>
        <w:numPr>
          <w:ilvl w:val="0"/>
          <w:numId w:val="12"/>
        </w:numPr>
        <w:ind w:left="1080" w:hanging="720"/>
        <w:rPr>
          <w:lang w:val="en-US"/>
        </w:rPr>
      </w:pPr>
      <w:r w:rsidRPr="00B0469D">
        <w:rPr>
          <w:lang w:val="en-US"/>
        </w:rPr>
        <w:t>Taste Creative</w:t>
      </w:r>
    </w:p>
    <w:p w14:paraId="518C2359" w14:textId="77777777" w:rsidR="00B0469D" w:rsidRPr="00B0469D" w:rsidRDefault="00B0469D" w:rsidP="00CD3B9B">
      <w:pPr>
        <w:pStyle w:val="ANDBody"/>
        <w:numPr>
          <w:ilvl w:val="0"/>
          <w:numId w:val="12"/>
        </w:numPr>
        <w:ind w:left="1080" w:hanging="720"/>
        <w:rPr>
          <w:lang w:val="en-US"/>
        </w:rPr>
      </w:pPr>
      <w:r w:rsidRPr="00B0469D">
        <w:rPr>
          <w:lang w:val="en-US"/>
        </w:rPr>
        <w:t xml:space="preserve">Telecommunications Industry Ombudsman </w:t>
      </w:r>
    </w:p>
    <w:p w14:paraId="0834F8B5" w14:textId="77777777" w:rsidR="00B0469D" w:rsidRPr="00B0469D" w:rsidRDefault="00B0469D" w:rsidP="00CD3B9B">
      <w:pPr>
        <w:pStyle w:val="ANDBody"/>
        <w:numPr>
          <w:ilvl w:val="0"/>
          <w:numId w:val="12"/>
        </w:numPr>
        <w:ind w:left="1080" w:hanging="720"/>
        <w:rPr>
          <w:lang w:val="en-US"/>
        </w:rPr>
      </w:pPr>
      <w:r w:rsidRPr="00B0469D">
        <w:rPr>
          <w:lang w:val="en-US"/>
        </w:rPr>
        <w:t>Transdev Australasia</w:t>
      </w:r>
    </w:p>
    <w:p w14:paraId="7335F664" w14:textId="77777777" w:rsidR="00B0469D" w:rsidRPr="00B0469D" w:rsidRDefault="00B0469D" w:rsidP="00CD3B9B">
      <w:pPr>
        <w:pStyle w:val="ANDBody"/>
        <w:numPr>
          <w:ilvl w:val="0"/>
          <w:numId w:val="12"/>
        </w:numPr>
        <w:ind w:left="1080" w:hanging="720"/>
        <w:rPr>
          <w:lang w:val="en-US"/>
        </w:rPr>
      </w:pPr>
      <w:r w:rsidRPr="00B0469D">
        <w:rPr>
          <w:lang w:val="en-US"/>
        </w:rPr>
        <w:t>University of New South Wales</w:t>
      </w:r>
    </w:p>
    <w:p w14:paraId="783A54D5" w14:textId="77777777" w:rsidR="00B0469D" w:rsidRPr="00B0469D" w:rsidRDefault="00B0469D" w:rsidP="00CD3B9B">
      <w:pPr>
        <w:pStyle w:val="ANDBody"/>
        <w:numPr>
          <w:ilvl w:val="0"/>
          <w:numId w:val="12"/>
        </w:numPr>
        <w:ind w:left="1080" w:hanging="720"/>
        <w:rPr>
          <w:lang w:val="en-US"/>
        </w:rPr>
      </w:pPr>
      <w:r w:rsidRPr="00B0469D">
        <w:rPr>
          <w:lang w:val="en-US"/>
        </w:rPr>
        <w:t>University of Technology Sydney</w:t>
      </w:r>
    </w:p>
    <w:p w14:paraId="70D56EFB" w14:textId="77777777" w:rsidR="00B0469D" w:rsidRPr="00B0469D" w:rsidRDefault="00B0469D" w:rsidP="00CD3B9B">
      <w:pPr>
        <w:pStyle w:val="ANDBody"/>
        <w:numPr>
          <w:ilvl w:val="0"/>
          <w:numId w:val="12"/>
        </w:numPr>
        <w:ind w:left="1080" w:hanging="720"/>
        <w:rPr>
          <w:lang w:val="en-US"/>
        </w:rPr>
      </w:pPr>
      <w:r w:rsidRPr="00B0469D">
        <w:rPr>
          <w:lang w:val="en-US"/>
        </w:rPr>
        <w:t>University of Wollongong</w:t>
      </w:r>
    </w:p>
    <w:p w14:paraId="470F79E9" w14:textId="77777777" w:rsidR="00B0469D" w:rsidRPr="00B0469D" w:rsidRDefault="00B0469D" w:rsidP="00CD3B9B">
      <w:pPr>
        <w:pStyle w:val="ANDBody"/>
        <w:numPr>
          <w:ilvl w:val="0"/>
          <w:numId w:val="12"/>
        </w:numPr>
        <w:ind w:left="1080" w:hanging="720"/>
        <w:rPr>
          <w:lang w:val="en-US"/>
        </w:rPr>
      </w:pPr>
      <w:r w:rsidRPr="00B0469D">
        <w:rPr>
          <w:lang w:val="en-US"/>
        </w:rPr>
        <w:t>Victorian Managed Insurance Authority</w:t>
      </w:r>
    </w:p>
    <w:p w14:paraId="37C4BAAF" w14:textId="77777777" w:rsidR="00B0469D" w:rsidRPr="00B0469D" w:rsidRDefault="00B0469D" w:rsidP="00CD3B9B">
      <w:pPr>
        <w:pStyle w:val="ANDBody"/>
        <w:numPr>
          <w:ilvl w:val="0"/>
          <w:numId w:val="12"/>
        </w:numPr>
        <w:ind w:left="1080" w:hanging="720"/>
        <w:rPr>
          <w:lang w:val="en-US"/>
        </w:rPr>
      </w:pPr>
      <w:r w:rsidRPr="00B0469D">
        <w:rPr>
          <w:lang w:val="en-US"/>
        </w:rPr>
        <w:t>Vision Australia</w:t>
      </w:r>
    </w:p>
    <w:p w14:paraId="113A99A7" w14:textId="77777777" w:rsidR="00B0469D" w:rsidRPr="00B0469D" w:rsidRDefault="00B0469D" w:rsidP="00CD3B9B">
      <w:pPr>
        <w:pStyle w:val="ANDBody"/>
        <w:numPr>
          <w:ilvl w:val="0"/>
          <w:numId w:val="12"/>
        </w:numPr>
        <w:ind w:left="1080" w:hanging="720"/>
        <w:rPr>
          <w:lang w:val="en-US"/>
        </w:rPr>
      </w:pPr>
      <w:r w:rsidRPr="00B0469D">
        <w:rPr>
          <w:lang w:val="en-US"/>
        </w:rPr>
        <w:t>Western Sydney University</w:t>
      </w:r>
    </w:p>
    <w:p w14:paraId="1025597D" w14:textId="77777777" w:rsidR="00B0469D" w:rsidRPr="00B0469D" w:rsidRDefault="00B0469D" w:rsidP="00CD3B9B">
      <w:pPr>
        <w:pStyle w:val="ANDBody"/>
        <w:numPr>
          <w:ilvl w:val="0"/>
          <w:numId w:val="12"/>
        </w:numPr>
        <w:ind w:left="1080" w:hanging="720"/>
        <w:rPr>
          <w:lang w:val="en-US"/>
        </w:rPr>
      </w:pPr>
      <w:r w:rsidRPr="00B0469D">
        <w:rPr>
          <w:lang w:val="en-US"/>
        </w:rPr>
        <w:t>William Angliss Institute (TAFE)</w:t>
      </w:r>
    </w:p>
    <w:p w14:paraId="03E6BE45" w14:textId="77777777" w:rsidR="00B0469D" w:rsidRPr="00B0469D" w:rsidRDefault="00B0469D" w:rsidP="00CD3B9B">
      <w:pPr>
        <w:pStyle w:val="ANDBody"/>
        <w:numPr>
          <w:ilvl w:val="0"/>
          <w:numId w:val="12"/>
        </w:numPr>
        <w:ind w:left="1080" w:hanging="720"/>
        <w:rPr>
          <w:lang w:val="en-US"/>
        </w:rPr>
      </w:pPr>
      <w:r w:rsidRPr="00B0469D">
        <w:rPr>
          <w:lang w:val="en-US"/>
        </w:rPr>
        <w:t>Women with Disabilities VIC</w:t>
      </w:r>
    </w:p>
    <w:p w14:paraId="254AFCFF" w14:textId="77777777" w:rsidR="00011874" w:rsidRDefault="00B0469D" w:rsidP="00011874">
      <w:pPr>
        <w:pStyle w:val="ANDBody"/>
        <w:numPr>
          <w:ilvl w:val="0"/>
          <w:numId w:val="12"/>
        </w:numPr>
        <w:ind w:left="1080" w:hanging="720"/>
        <w:rPr>
          <w:lang w:val="en-US"/>
        </w:rPr>
      </w:pPr>
      <w:r w:rsidRPr="00B0469D">
        <w:rPr>
          <w:lang w:val="en-US"/>
        </w:rPr>
        <w:t>WorkFocus Group</w:t>
      </w:r>
    </w:p>
    <w:p w14:paraId="693FC531" w14:textId="77777777" w:rsidR="00011874" w:rsidRDefault="00B0469D" w:rsidP="00011874">
      <w:pPr>
        <w:pStyle w:val="ANDBody"/>
        <w:numPr>
          <w:ilvl w:val="0"/>
          <w:numId w:val="12"/>
        </w:numPr>
        <w:ind w:left="1080" w:hanging="720"/>
        <w:rPr>
          <w:lang w:val="en-US"/>
        </w:rPr>
      </w:pPr>
      <w:r w:rsidRPr="00011874">
        <w:t>Work Solutions Gippsland</w:t>
      </w:r>
    </w:p>
    <w:p w14:paraId="5375E7D3" w14:textId="3BDEB12C" w:rsidR="00B0469D" w:rsidRPr="00011874" w:rsidRDefault="00B0469D" w:rsidP="00011874">
      <w:pPr>
        <w:pStyle w:val="ANDBody"/>
        <w:numPr>
          <w:ilvl w:val="0"/>
          <w:numId w:val="12"/>
        </w:numPr>
        <w:ind w:left="1080" w:hanging="720"/>
        <w:rPr>
          <w:lang w:val="en-US"/>
        </w:rPr>
      </w:pPr>
      <w:r w:rsidRPr="00011874">
        <w:t>Xpand Group</w:t>
      </w:r>
    </w:p>
    <w:p w14:paraId="27BBF53A" w14:textId="77777777" w:rsidR="00821FF2" w:rsidRPr="00000542" w:rsidRDefault="00821FF2" w:rsidP="00821FF2">
      <w:pPr>
        <w:pStyle w:val="ANDBody"/>
        <w:rPr>
          <w:highlight w:val="yellow"/>
        </w:rPr>
      </w:pPr>
    </w:p>
    <w:p w14:paraId="61EE299D" w14:textId="44C312B3" w:rsidR="00821FF2" w:rsidRDefault="00821FF2" w:rsidP="007B5037">
      <w:pPr>
        <w:pStyle w:val="ANDHeading1"/>
      </w:pPr>
      <w:r w:rsidRPr="00000542">
        <w:rPr>
          <w:highlight w:val="yellow"/>
        </w:rPr>
        <w:br w:type="page"/>
      </w:r>
      <w:bookmarkStart w:id="102" w:name="_Toc467664085"/>
      <w:r w:rsidRPr="00CD1400">
        <w:t>How to connect with us</w:t>
      </w:r>
      <w:bookmarkEnd w:id="102"/>
    </w:p>
    <w:p w14:paraId="6CB56584" w14:textId="5E0F936A" w:rsidR="00CD1400" w:rsidRDefault="00585FFC" w:rsidP="00CD1400">
      <w:pPr>
        <w:pStyle w:val="ANDBody"/>
      </w:pPr>
      <w:r w:rsidRPr="00585FFC">
        <w:rPr>
          <w:b/>
        </w:rPr>
        <w:t>Phone:</w:t>
      </w:r>
      <w:r>
        <w:t xml:space="preserve"> </w:t>
      </w:r>
      <w:r w:rsidR="00CD1400">
        <w:t>1300 363 645</w:t>
      </w:r>
    </w:p>
    <w:p w14:paraId="60484F4B" w14:textId="1E2616A6" w:rsidR="00CD1400" w:rsidRDefault="00585FFC" w:rsidP="00CD1400">
      <w:pPr>
        <w:pStyle w:val="ANDBody"/>
      </w:pPr>
      <w:r w:rsidRPr="00585FFC">
        <w:rPr>
          <w:b/>
        </w:rPr>
        <w:t>Website:</w:t>
      </w:r>
      <w:r>
        <w:t xml:space="preserve"> </w:t>
      </w:r>
      <w:hyperlink r:id="rId10" w:history="1">
        <w:r w:rsidR="00CD1400" w:rsidRPr="00B215AD">
          <w:rPr>
            <w:rStyle w:val="Hyperlink"/>
          </w:rPr>
          <w:t>www.and.org.au</w:t>
        </w:r>
      </w:hyperlink>
      <w:r w:rsidR="00CD1400">
        <w:t xml:space="preserve"> </w:t>
      </w:r>
    </w:p>
    <w:p w14:paraId="16AECAC0" w14:textId="7361D67D" w:rsidR="00CD1400" w:rsidRDefault="00585FFC" w:rsidP="00CD1400">
      <w:pPr>
        <w:pStyle w:val="ANDBody"/>
        <w:rPr>
          <w:rStyle w:val="Hyperlink"/>
        </w:rPr>
      </w:pPr>
      <w:r w:rsidRPr="00585FFC">
        <w:rPr>
          <w:b/>
        </w:rPr>
        <w:t>Email:</w:t>
      </w:r>
      <w:r>
        <w:t xml:space="preserve"> </w:t>
      </w:r>
      <w:hyperlink r:id="rId11" w:history="1">
        <w:r w:rsidR="00CD1400" w:rsidRPr="00B215AD">
          <w:rPr>
            <w:rStyle w:val="Hyperlink"/>
          </w:rPr>
          <w:t>info@and.org.au</w:t>
        </w:r>
      </w:hyperlink>
    </w:p>
    <w:p w14:paraId="61CE2BDF" w14:textId="77777777" w:rsidR="00193892" w:rsidRDefault="00193892" w:rsidP="00CD1400">
      <w:pPr>
        <w:pStyle w:val="ANDBody"/>
      </w:pPr>
    </w:p>
    <w:p w14:paraId="4AA4ED48" w14:textId="188A00B5" w:rsidR="00CD1400" w:rsidRDefault="00CD1400" w:rsidP="00CD1400">
      <w:pPr>
        <w:pStyle w:val="ANDBody"/>
      </w:pPr>
      <w:r w:rsidRPr="00585FFC">
        <w:rPr>
          <w:b/>
        </w:rPr>
        <w:t>Facebook</w:t>
      </w:r>
      <w:r w:rsidR="00585FFC" w:rsidRPr="00585FFC">
        <w:rPr>
          <w:b/>
        </w:rPr>
        <w:t>:</w:t>
      </w:r>
      <w:r w:rsidR="00585FFC">
        <w:t xml:space="preserve"> </w:t>
      </w:r>
      <w:hyperlink r:id="rId12" w:history="1">
        <w:r w:rsidR="00585FFC" w:rsidRPr="005F03CB">
          <w:rPr>
            <w:rStyle w:val="Hyperlink"/>
          </w:rPr>
          <w:t>www.facebook.com/</w:t>
        </w:r>
        <w:r w:rsidR="00585FFC" w:rsidRPr="00585FFC">
          <w:rPr>
            <w:rStyle w:val="Hyperlink"/>
            <w:b/>
          </w:rPr>
          <w:t>ANDisability</w:t>
        </w:r>
      </w:hyperlink>
      <w:r w:rsidR="00585FFC">
        <w:t xml:space="preserve"> </w:t>
      </w:r>
    </w:p>
    <w:p w14:paraId="2555A8EC" w14:textId="11B55A14" w:rsidR="00B569DE" w:rsidRDefault="00B569DE" w:rsidP="00CD1400">
      <w:pPr>
        <w:pStyle w:val="ANDBody"/>
      </w:pPr>
      <w:r w:rsidRPr="00585FFC">
        <w:rPr>
          <w:b/>
        </w:rPr>
        <w:t>Twitter</w:t>
      </w:r>
      <w:r w:rsidR="00585FFC" w:rsidRPr="00585FFC">
        <w:rPr>
          <w:b/>
        </w:rPr>
        <w:t>:</w:t>
      </w:r>
      <w:r w:rsidR="00585FFC">
        <w:t xml:space="preserve"> </w:t>
      </w:r>
      <w:r>
        <w:t>@ANDisability</w:t>
      </w:r>
    </w:p>
    <w:p w14:paraId="4B9240CD" w14:textId="004F4B5C" w:rsidR="00B569DE" w:rsidRDefault="00B569DE" w:rsidP="00CD1400">
      <w:pPr>
        <w:pStyle w:val="ANDBody"/>
      </w:pPr>
      <w:r w:rsidRPr="00585FFC">
        <w:rPr>
          <w:b/>
        </w:rPr>
        <w:t>LinkedIn</w:t>
      </w:r>
      <w:r w:rsidR="00585FFC" w:rsidRPr="00585FFC">
        <w:rPr>
          <w:b/>
        </w:rPr>
        <w:t>:</w:t>
      </w:r>
      <w:r w:rsidR="00585FFC">
        <w:t xml:space="preserve"> </w:t>
      </w:r>
      <w:hyperlink r:id="rId13" w:history="1">
        <w:r w:rsidR="00585FFC" w:rsidRPr="005F03CB">
          <w:rPr>
            <w:rStyle w:val="Hyperlink"/>
          </w:rPr>
          <w:t>www.linkedin.com/company/</w:t>
        </w:r>
        <w:r w:rsidR="00585FFC" w:rsidRPr="00585FFC">
          <w:rPr>
            <w:rStyle w:val="Hyperlink"/>
            <w:b/>
          </w:rPr>
          <w:t>australian-network-on-disability</w:t>
        </w:r>
      </w:hyperlink>
      <w:r w:rsidR="00585FFC">
        <w:t xml:space="preserve"> </w:t>
      </w:r>
    </w:p>
    <w:p w14:paraId="238166A7" w14:textId="7F56532E" w:rsidR="008B5B4D" w:rsidRDefault="00B569DE" w:rsidP="00CD1400">
      <w:pPr>
        <w:pStyle w:val="ANDBody"/>
      </w:pPr>
      <w:r w:rsidRPr="00585FFC">
        <w:rPr>
          <w:b/>
        </w:rPr>
        <w:t>YouTube</w:t>
      </w:r>
      <w:r w:rsidR="00585FFC" w:rsidRPr="00585FFC">
        <w:rPr>
          <w:b/>
        </w:rPr>
        <w:t>:</w:t>
      </w:r>
      <w:r w:rsidR="00585FFC">
        <w:t xml:space="preserve"> </w:t>
      </w:r>
      <w:hyperlink r:id="rId14" w:history="1">
        <w:r w:rsidR="00585FFC" w:rsidRPr="005F03CB">
          <w:rPr>
            <w:rStyle w:val="Hyperlink"/>
          </w:rPr>
          <w:t>www.youtube.com/</w:t>
        </w:r>
        <w:r w:rsidR="00585FFC" w:rsidRPr="00585FFC">
          <w:rPr>
            <w:rStyle w:val="Hyperlink"/>
            <w:b/>
          </w:rPr>
          <w:t>australiannetworkondisabilitysydney</w:t>
        </w:r>
      </w:hyperlink>
    </w:p>
    <w:p w14:paraId="2DC2059F" w14:textId="77777777" w:rsidR="00117453" w:rsidRDefault="00117453" w:rsidP="00CD1400">
      <w:pPr>
        <w:pStyle w:val="ANDBody"/>
      </w:pPr>
    </w:p>
    <w:p w14:paraId="364BDD46" w14:textId="7043A817" w:rsidR="008B5B4D" w:rsidRDefault="008B5B4D" w:rsidP="00CD1400">
      <w:pPr>
        <w:pStyle w:val="ANDBody"/>
      </w:pPr>
      <w:r>
        <w:t>Copyright Australian Network on Disability 2016</w:t>
      </w:r>
    </w:p>
    <w:p w14:paraId="1343F432" w14:textId="77777777" w:rsidR="00803C69" w:rsidRDefault="00803C69" w:rsidP="00803C69">
      <w:pPr>
        <w:pStyle w:val="ANDBody"/>
      </w:pPr>
      <w:r>
        <w:t>ACN 605 683 645</w:t>
      </w:r>
    </w:p>
    <w:p w14:paraId="30FBE7C6" w14:textId="77777777" w:rsidR="00803C69" w:rsidRPr="00CD1400" w:rsidRDefault="00803C69" w:rsidP="00803C69">
      <w:pPr>
        <w:pStyle w:val="ANDBody"/>
      </w:pPr>
      <w:r>
        <w:t xml:space="preserve">ABN </w:t>
      </w:r>
      <w:r w:rsidRPr="00181EB0">
        <w:t>924</w:t>
      </w:r>
      <w:r>
        <w:t xml:space="preserve"> </w:t>
      </w:r>
      <w:r w:rsidRPr="00181EB0">
        <w:t>564</w:t>
      </w:r>
      <w:r>
        <w:t xml:space="preserve"> </w:t>
      </w:r>
      <w:r w:rsidRPr="00181EB0">
        <w:t>573</w:t>
      </w:r>
      <w:r>
        <w:t xml:space="preserve"> </w:t>
      </w:r>
      <w:r w:rsidRPr="00181EB0">
        <w:t>35</w:t>
      </w:r>
    </w:p>
    <w:p w14:paraId="3981F16B" w14:textId="4917721C" w:rsidR="008B5B4D" w:rsidRDefault="008B5B4D" w:rsidP="00585FFC">
      <w:pPr>
        <w:pStyle w:val="ANDHeading2"/>
      </w:pPr>
      <w:r>
        <w:t>Disclaimer</w:t>
      </w:r>
    </w:p>
    <w:p w14:paraId="6E946580" w14:textId="4DA2A1F6" w:rsidR="008B5B4D" w:rsidRDefault="008B5B4D" w:rsidP="00CD1400">
      <w:pPr>
        <w:pStyle w:val="ANDBody"/>
      </w:pPr>
      <w:r>
        <w:t>Unless otherwise stated, the information in this report has been compiled as at 30 June 201</w:t>
      </w:r>
      <w:r w:rsidR="00803C69">
        <w:t>6</w:t>
      </w:r>
      <w:r>
        <w:t xml:space="preserve">. </w:t>
      </w:r>
    </w:p>
    <w:p w14:paraId="548E8A34" w14:textId="43A77C22" w:rsidR="008B5B4D" w:rsidRDefault="008B5B4D" w:rsidP="00CD1400">
      <w:pPr>
        <w:pStyle w:val="ANDBody"/>
      </w:pPr>
      <w:r>
        <w:t xml:space="preserve">While every effort has been made to ensure that the report is accurate, the Australian Network on Disability makes no warranty about its accuracy or completeness. </w:t>
      </w:r>
    </w:p>
    <w:p w14:paraId="6F484C64" w14:textId="6340F318" w:rsidR="008B5B4D" w:rsidRDefault="008B5B4D" w:rsidP="00CD1400">
      <w:pPr>
        <w:pStyle w:val="ANDBody"/>
      </w:pPr>
      <w:r>
        <w:t>To the extent permitted by law, the Australian Network on Disability, its directors, officers, employees and agents exclude all liability (whether in negligence or otherwise) for:</w:t>
      </w:r>
    </w:p>
    <w:p w14:paraId="4DBAB968" w14:textId="50E43C94" w:rsidR="008B5B4D" w:rsidRDefault="008B5B4D" w:rsidP="00CD1400">
      <w:pPr>
        <w:pStyle w:val="ANDBody"/>
      </w:pPr>
      <w:r>
        <w:t>Any error or inaccuracy in, or omission from, the report; and</w:t>
      </w:r>
    </w:p>
    <w:p w14:paraId="732C492F" w14:textId="6657FA57" w:rsidR="00803C69" w:rsidRPr="00CD1400" w:rsidRDefault="008B5B4D">
      <w:pPr>
        <w:pStyle w:val="ANDBody"/>
      </w:pPr>
      <w:r>
        <w:t>Any loss or damage suffered by any person, directly or indirectly, through use of the report, including reliance upon the information contained in the report, and any donation decisions made on the basis of its content.</w:t>
      </w:r>
      <w:r w:rsidR="00193892">
        <w:t xml:space="preserve"> </w:t>
      </w:r>
    </w:p>
    <w:sectPr w:rsidR="00803C69" w:rsidRPr="00CD1400" w:rsidSect="00231044">
      <w:headerReference w:type="default" r:id="rId15"/>
      <w:footerReference w:type="default" r:id="rId16"/>
      <w:headerReference w:type="first" r:id="rId17"/>
      <w:footerReference w:type="first" r:id="rId18"/>
      <w:pgSz w:w="11906" w:h="16838"/>
      <w:pgMar w:top="1843" w:right="1440" w:bottom="1134" w:left="1440" w:header="998"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FCE08" w14:textId="77777777" w:rsidR="004C644B" w:rsidRDefault="004C644B">
      <w:r>
        <w:separator/>
      </w:r>
    </w:p>
  </w:endnote>
  <w:endnote w:type="continuationSeparator" w:id="0">
    <w:p w14:paraId="33BED5AA" w14:textId="77777777" w:rsidR="004C644B" w:rsidRDefault="004C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20B0402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Avenir Heavy">
    <w:panose1 w:val="020B07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8723E" w14:textId="7D69B245" w:rsidR="00011874" w:rsidRDefault="00011874" w:rsidP="00277CE3">
    <w:pPr>
      <w:pStyle w:val="Footer"/>
      <w:tabs>
        <w:tab w:val="clear" w:pos="4513"/>
        <w:tab w:val="clear" w:pos="9026"/>
        <w:tab w:val="left" w:pos="5983"/>
      </w:tabs>
      <w:ind w:hanging="284"/>
    </w:pPr>
  </w:p>
  <w:p w14:paraId="0CA0E35C" w14:textId="1DC4D4D2" w:rsidR="00011874" w:rsidRPr="00762876" w:rsidRDefault="00011874" w:rsidP="00277CE3">
    <w:pPr>
      <w:pStyle w:val="Footer"/>
      <w:ind w:hanging="284"/>
      <w:rPr>
        <w:rFonts w:ascii="Arial" w:hAnsi="Arial" w:cs="Arial"/>
        <w:color w:val="292A28"/>
      </w:rPr>
    </w:pPr>
    <w:r w:rsidRPr="000B5DEC">
      <w:rPr>
        <w:rFonts w:ascii="Arial" w:hAnsi="Arial" w:cs="Arial"/>
        <w:color w:val="7F7F7F" w:themeColor="background1" w:themeShade="7F"/>
        <w:spacing w:val="60"/>
      </w:rPr>
      <w:t>Page</w:t>
    </w:r>
    <w:r w:rsidRPr="000B5DEC">
      <w:rPr>
        <w:rFonts w:ascii="Arial" w:hAnsi="Arial" w:cs="Arial"/>
        <w:color w:val="292A28"/>
      </w:rPr>
      <w:t xml:space="preserve"> | </w:t>
    </w:r>
    <w:r w:rsidRPr="000B5DEC">
      <w:rPr>
        <w:rFonts w:ascii="Arial" w:hAnsi="Arial" w:cs="Arial"/>
        <w:color w:val="292A28"/>
      </w:rPr>
      <w:fldChar w:fldCharType="begin"/>
    </w:r>
    <w:r w:rsidRPr="000B5DEC">
      <w:rPr>
        <w:rFonts w:ascii="Arial" w:hAnsi="Arial" w:cs="Arial"/>
        <w:color w:val="292A28"/>
      </w:rPr>
      <w:instrText xml:space="preserve"> PAGE   \* MERGEFORMAT </w:instrText>
    </w:r>
    <w:r w:rsidRPr="000B5DEC">
      <w:rPr>
        <w:rFonts w:ascii="Arial" w:hAnsi="Arial" w:cs="Arial"/>
        <w:color w:val="292A28"/>
      </w:rPr>
      <w:fldChar w:fldCharType="separate"/>
    </w:r>
    <w:r w:rsidR="00150BFC" w:rsidRPr="00150BFC">
      <w:rPr>
        <w:rFonts w:ascii="Arial" w:hAnsi="Arial" w:cs="Arial"/>
        <w:b/>
        <w:bCs/>
        <w:noProof/>
        <w:color w:val="292A28"/>
      </w:rPr>
      <w:t>20</w:t>
    </w:r>
    <w:r w:rsidRPr="000B5DEC">
      <w:rPr>
        <w:rFonts w:ascii="Arial" w:hAnsi="Arial" w:cs="Arial"/>
        <w:b/>
        <w:bCs/>
        <w:noProof/>
        <w:color w:val="292A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01C9" w14:textId="77777777" w:rsidR="00011874" w:rsidRDefault="00011874" w:rsidP="0086354B">
    <w:pPr>
      <w:pStyle w:val="Footer"/>
      <w:tabs>
        <w:tab w:val="clear" w:pos="4513"/>
        <w:tab w:val="clear" w:pos="9026"/>
        <w:tab w:val="left" w:pos="5983"/>
      </w:tabs>
      <w:ind w:hanging="284"/>
    </w:pPr>
    <w:r>
      <w:rPr>
        <w:noProof/>
        <w:lang w:eastAsia="en-AU"/>
      </w:rPr>
      <w:drawing>
        <wp:anchor distT="0" distB="0" distL="114300" distR="114300" simplePos="0" relativeHeight="251659264" behindDoc="0" locked="0" layoutInCell="1" allowOverlap="1" wp14:anchorId="5D23DB75" wp14:editId="29D153A2">
          <wp:simplePos x="0" y="0"/>
          <wp:positionH relativeFrom="margin">
            <wp:posOffset>5288280</wp:posOffset>
          </wp:positionH>
          <wp:positionV relativeFrom="margin">
            <wp:posOffset>8005445</wp:posOffset>
          </wp:positionV>
          <wp:extent cx="989965" cy="863600"/>
          <wp:effectExtent l="0" t="0" r="635" b="0"/>
          <wp:wrapSquare wrapText="bothSides"/>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Pr="00141B47">
      <w:rPr>
        <w:noProof/>
        <w:vertAlign w:val="subscript"/>
        <w:lang w:eastAsia="en-AU"/>
      </w:rPr>
      <w:drawing>
        <wp:inline distT="0" distB="0" distL="0" distR="0" wp14:anchorId="7970ED03" wp14:editId="38E834B9">
          <wp:extent cx="3321424" cy="121023"/>
          <wp:effectExtent l="0" t="0" r="0" b="0"/>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7526510F" w14:textId="4ABE68C2" w:rsidR="00011874" w:rsidRPr="00B0175A" w:rsidRDefault="00011874" w:rsidP="0086354B">
    <w:pPr>
      <w:pStyle w:val="Footer"/>
      <w:ind w:hanging="284"/>
      <w:rPr>
        <w:rFonts w:ascii="Arial" w:hAnsi="Arial" w:cs="Arial"/>
        <w:color w:val="292A28"/>
      </w:rPr>
    </w:pPr>
    <w:r w:rsidRPr="00B0175A">
      <w:rPr>
        <w:rFonts w:ascii="Arial" w:hAnsi="Arial" w:cs="Arial"/>
        <w:color w:val="292A28"/>
      </w:rPr>
      <w:t xml:space="preserve">Level 4, 80 Clarence Street, Sydney NSW 2000  </w:t>
    </w:r>
    <w:r w:rsidRPr="00B0175A">
      <w:rPr>
        <w:rFonts w:ascii="Arial" w:hAnsi="Arial" w:cs="Arial"/>
        <w:noProof/>
        <w:color w:val="292A28"/>
        <w:lang w:eastAsia="en-AU"/>
      </w:rPr>
      <w:drawing>
        <wp:inline distT="0" distB="0" distL="0" distR="0" wp14:anchorId="7A06271C" wp14:editId="6522523F">
          <wp:extent cx="65405" cy="56844"/>
          <wp:effectExtent l="0" t="0" r="0" b="635"/>
          <wp:docPr id="4"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Pr>
        <w:rFonts w:ascii="Arial" w:hAnsi="Arial" w:cs="Arial"/>
        <w:color w:val="292A28"/>
      </w:rPr>
      <w:t xml:space="preserve"> 1300 363 645</w:t>
    </w:r>
    <w:r w:rsidRPr="00B0175A">
      <w:rPr>
        <w:rFonts w:ascii="Arial" w:hAnsi="Arial" w:cs="Arial"/>
        <w:noProof/>
        <w:color w:val="292A28"/>
        <w:lang w:eastAsia="en-AU"/>
      </w:rPr>
      <w:drawing>
        <wp:inline distT="0" distB="0" distL="0" distR="0" wp14:anchorId="701B40FB" wp14:editId="331AD74C">
          <wp:extent cx="65405" cy="56844"/>
          <wp:effectExtent l="0" t="0" r="0" b="635"/>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B0175A">
      <w:rPr>
        <w:rFonts w:ascii="Arial" w:hAnsi="Arial" w:cs="Arial"/>
        <w:color w:val="292A28"/>
      </w:rPr>
      <w:t xml:space="preserve">  www.and.org.au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FED71" w14:textId="77777777" w:rsidR="004C644B" w:rsidRDefault="004C644B">
      <w:r>
        <w:separator/>
      </w:r>
    </w:p>
  </w:footnote>
  <w:footnote w:type="continuationSeparator" w:id="0">
    <w:p w14:paraId="34427529" w14:textId="77777777" w:rsidR="004C644B" w:rsidRDefault="004C6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E187" w14:textId="76518D05" w:rsidR="00011874" w:rsidRPr="00277CE3" w:rsidRDefault="00011874" w:rsidP="00277CE3">
    <w:pPr>
      <w:pStyle w:val="Header"/>
      <w:tabs>
        <w:tab w:val="clear" w:pos="9026"/>
        <w:tab w:val="left" w:pos="-284"/>
      </w:tabs>
      <w:ind w:left="-284" w:right="-330"/>
    </w:pPr>
    <w:r>
      <w:softHyphen/>
    </w:r>
    <w:r>
      <w:tab/>
    </w:r>
    <w:r>
      <w:rPr>
        <w:color w:val="FFFFFF" w:themeColor="background1"/>
        <w:sz w:val="36"/>
        <w:szCs w:val="3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D8C2" w14:textId="77777777" w:rsidR="00011874" w:rsidRDefault="00011874" w:rsidP="0086354B">
    <w:pPr>
      <w:pStyle w:val="Header"/>
      <w:tabs>
        <w:tab w:val="clear" w:pos="9026"/>
        <w:tab w:val="left" w:pos="-284"/>
      </w:tabs>
      <w:ind w:left="-284" w:right="-330"/>
    </w:pPr>
    <w:r>
      <w:softHyphen/>
    </w:r>
    <w:r>
      <w:rPr>
        <w:noProof/>
        <w:lang w:eastAsia="en-AU"/>
      </w:rPr>
      <w:drawing>
        <wp:inline distT="0" distB="0" distL="0" distR="0" wp14:anchorId="6871D318" wp14:editId="7B23DC8F">
          <wp:extent cx="3486824" cy="947651"/>
          <wp:effectExtent l="0" t="0" r="0" b="5080"/>
          <wp:docPr id="1" name="Picture 1" descr="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3556894" cy="96669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B37"/>
    <w:multiLevelType w:val="hybridMultilevel"/>
    <w:tmpl w:val="54A248DC"/>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1" w15:restartNumberingAfterBreak="0">
    <w:nsid w:val="06EF41B4"/>
    <w:multiLevelType w:val="hybridMultilevel"/>
    <w:tmpl w:val="B21E9540"/>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A679F"/>
    <w:multiLevelType w:val="hybridMultilevel"/>
    <w:tmpl w:val="739E1282"/>
    <w:lvl w:ilvl="0" w:tplc="86C828B0">
      <w:start w:val="1"/>
      <w:numFmt w:val="bullet"/>
      <w:pStyle w:val="ANDNormal"/>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46E29"/>
    <w:multiLevelType w:val="hybridMultilevel"/>
    <w:tmpl w:val="E85E0752"/>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2366AC"/>
    <w:multiLevelType w:val="hybridMultilevel"/>
    <w:tmpl w:val="4734E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814E1B"/>
    <w:multiLevelType w:val="hybridMultilevel"/>
    <w:tmpl w:val="F5FC4708"/>
    <w:lvl w:ilvl="0" w:tplc="8F567926">
      <w:start w:val="2"/>
      <w:numFmt w:val="bullet"/>
      <w:lvlText w:val="•"/>
      <w:lvlJc w:val="left"/>
      <w:pPr>
        <w:ind w:left="360" w:hanging="360"/>
      </w:pPr>
      <w:rPr>
        <w:rFonts w:ascii="Avenir Light" w:eastAsia="Times New Roman" w:hAnsi="Avenir Light" w:cs="Times New Roman" w:hint="default"/>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6" w15:restartNumberingAfterBreak="0">
    <w:nsid w:val="198671CB"/>
    <w:multiLevelType w:val="hybridMultilevel"/>
    <w:tmpl w:val="7FFEA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2565CC"/>
    <w:multiLevelType w:val="hybridMultilevel"/>
    <w:tmpl w:val="154EC9F6"/>
    <w:lvl w:ilvl="0" w:tplc="08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4406E"/>
    <w:multiLevelType w:val="hybridMultilevel"/>
    <w:tmpl w:val="FCF00C52"/>
    <w:lvl w:ilvl="0" w:tplc="D28A9DEE">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207444CE" w:tentative="1">
      <w:start w:val="1"/>
      <w:numFmt w:val="bullet"/>
      <w:lvlText w:val=""/>
      <w:lvlJc w:val="left"/>
      <w:pPr>
        <w:tabs>
          <w:tab w:val="num" w:pos="2160"/>
        </w:tabs>
        <w:ind w:left="2160" w:hanging="360"/>
      </w:pPr>
      <w:rPr>
        <w:rFonts w:ascii="Wingdings" w:hAnsi="Wingdings" w:hint="default"/>
      </w:rPr>
    </w:lvl>
    <w:lvl w:ilvl="3" w:tplc="1442A294" w:tentative="1">
      <w:start w:val="1"/>
      <w:numFmt w:val="bullet"/>
      <w:lvlText w:val=""/>
      <w:lvlJc w:val="left"/>
      <w:pPr>
        <w:tabs>
          <w:tab w:val="num" w:pos="2880"/>
        </w:tabs>
        <w:ind w:left="2880" w:hanging="360"/>
      </w:pPr>
      <w:rPr>
        <w:rFonts w:ascii="Wingdings" w:hAnsi="Wingdings" w:hint="default"/>
      </w:rPr>
    </w:lvl>
    <w:lvl w:ilvl="4" w:tplc="9DD6A18C" w:tentative="1">
      <w:start w:val="1"/>
      <w:numFmt w:val="bullet"/>
      <w:lvlText w:val=""/>
      <w:lvlJc w:val="left"/>
      <w:pPr>
        <w:tabs>
          <w:tab w:val="num" w:pos="3600"/>
        </w:tabs>
        <w:ind w:left="3600" w:hanging="360"/>
      </w:pPr>
      <w:rPr>
        <w:rFonts w:ascii="Wingdings" w:hAnsi="Wingdings" w:hint="default"/>
      </w:rPr>
    </w:lvl>
    <w:lvl w:ilvl="5" w:tplc="F49A56EC" w:tentative="1">
      <w:start w:val="1"/>
      <w:numFmt w:val="bullet"/>
      <w:lvlText w:val=""/>
      <w:lvlJc w:val="left"/>
      <w:pPr>
        <w:tabs>
          <w:tab w:val="num" w:pos="4320"/>
        </w:tabs>
        <w:ind w:left="4320" w:hanging="360"/>
      </w:pPr>
      <w:rPr>
        <w:rFonts w:ascii="Wingdings" w:hAnsi="Wingdings" w:hint="default"/>
      </w:rPr>
    </w:lvl>
    <w:lvl w:ilvl="6" w:tplc="0F8477F0" w:tentative="1">
      <w:start w:val="1"/>
      <w:numFmt w:val="bullet"/>
      <w:lvlText w:val=""/>
      <w:lvlJc w:val="left"/>
      <w:pPr>
        <w:tabs>
          <w:tab w:val="num" w:pos="5040"/>
        </w:tabs>
        <w:ind w:left="5040" w:hanging="360"/>
      </w:pPr>
      <w:rPr>
        <w:rFonts w:ascii="Wingdings" w:hAnsi="Wingdings" w:hint="default"/>
      </w:rPr>
    </w:lvl>
    <w:lvl w:ilvl="7" w:tplc="C642567C" w:tentative="1">
      <w:start w:val="1"/>
      <w:numFmt w:val="bullet"/>
      <w:lvlText w:val=""/>
      <w:lvlJc w:val="left"/>
      <w:pPr>
        <w:tabs>
          <w:tab w:val="num" w:pos="5760"/>
        </w:tabs>
        <w:ind w:left="5760" w:hanging="360"/>
      </w:pPr>
      <w:rPr>
        <w:rFonts w:ascii="Wingdings" w:hAnsi="Wingdings" w:hint="default"/>
      </w:rPr>
    </w:lvl>
    <w:lvl w:ilvl="8" w:tplc="489E55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A027A"/>
    <w:multiLevelType w:val="hybridMultilevel"/>
    <w:tmpl w:val="C9566536"/>
    <w:lvl w:ilvl="0" w:tplc="8F567926">
      <w:start w:val="2"/>
      <w:numFmt w:val="bullet"/>
      <w:lvlText w:val="•"/>
      <w:lvlJc w:val="left"/>
      <w:pPr>
        <w:ind w:left="360" w:hanging="360"/>
      </w:pPr>
      <w:rPr>
        <w:rFonts w:ascii="Avenir Light" w:eastAsia="Times New Roman" w:hAnsi="Avenir Light" w:cs="Times New Roman"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0" w15:restartNumberingAfterBreak="0">
    <w:nsid w:val="2B175C41"/>
    <w:multiLevelType w:val="hybridMultilevel"/>
    <w:tmpl w:val="D7B827AA"/>
    <w:lvl w:ilvl="0" w:tplc="1A56C578">
      <w:start w:val="1"/>
      <w:numFmt w:val="bullet"/>
      <w:lvlText w:val=""/>
      <w:lvlJc w:val="left"/>
      <w:pPr>
        <w:tabs>
          <w:tab w:val="num" w:pos="720"/>
        </w:tabs>
        <w:ind w:left="720" w:hanging="360"/>
      </w:pPr>
      <w:rPr>
        <w:rFonts w:ascii="Wingdings" w:hAnsi="Wingdings" w:hint="default"/>
      </w:rPr>
    </w:lvl>
    <w:lvl w:ilvl="1" w:tplc="3CECB2EC" w:tentative="1">
      <w:start w:val="1"/>
      <w:numFmt w:val="bullet"/>
      <w:lvlText w:val=""/>
      <w:lvlJc w:val="left"/>
      <w:pPr>
        <w:tabs>
          <w:tab w:val="num" w:pos="1440"/>
        </w:tabs>
        <w:ind w:left="1440" w:hanging="360"/>
      </w:pPr>
      <w:rPr>
        <w:rFonts w:ascii="Wingdings" w:hAnsi="Wingdings" w:hint="default"/>
      </w:rPr>
    </w:lvl>
    <w:lvl w:ilvl="2" w:tplc="A156D2E4" w:tentative="1">
      <w:start w:val="1"/>
      <w:numFmt w:val="bullet"/>
      <w:lvlText w:val=""/>
      <w:lvlJc w:val="left"/>
      <w:pPr>
        <w:tabs>
          <w:tab w:val="num" w:pos="2160"/>
        </w:tabs>
        <w:ind w:left="2160" w:hanging="360"/>
      </w:pPr>
      <w:rPr>
        <w:rFonts w:ascii="Wingdings" w:hAnsi="Wingdings" w:hint="default"/>
      </w:rPr>
    </w:lvl>
    <w:lvl w:ilvl="3" w:tplc="1C0A19B6" w:tentative="1">
      <w:start w:val="1"/>
      <w:numFmt w:val="bullet"/>
      <w:lvlText w:val=""/>
      <w:lvlJc w:val="left"/>
      <w:pPr>
        <w:tabs>
          <w:tab w:val="num" w:pos="2880"/>
        </w:tabs>
        <w:ind w:left="2880" w:hanging="360"/>
      </w:pPr>
      <w:rPr>
        <w:rFonts w:ascii="Wingdings" w:hAnsi="Wingdings" w:hint="default"/>
      </w:rPr>
    </w:lvl>
    <w:lvl w:ilvl="4" w:tplc="C2920D82" w:tentative="1">
      <w:start w:val="1"/>
      <w:numFmt w:val="bullet"/>
      <w:lvlText w:val=""/>
      <w:lvlJc w:val="left"/>
      <w:pPr>
        <w:tabs>
          <w:tab w:val="num" w:pos="3600"/>
        </w:tabs>
        <w:ind w:left="3600" w:hanging="360"/>
      </w:pPr>
      <w:rPr>
        <w:rFonts w:ascii="Wingdings" w:hAnsi="Wingdings" w:hint="default"/>
      </w:rPr>
    </w:lvl>
    <w:lvl w:ilvl="5" w:tplc="A03C9960" w:tentative="1">
      <w:start w:val="1"/>
      <w:numFmt w:val="bullet"/>
      <w:lvlText w:val=""/>
      <w:lvlJc w:val="left"/>
      <w:pPr>
        <w:tabs>
          <w:tab w:val="num" w:pos="4320"/>
        </w:tabs>
        <w:ind w:left="4320" w:hanging="360"/>
      </w:pPr>
      <w:rPr>
        <w:rFonts w:ascii="Wingdings" w:hAnsi="Wingdings" w:hint="default"/>
      </w:rPr>
    </w:lvl>
    <w:lvl w:ilvl="6" w:tplc="9BD842B2" w:tentative="1">
      <w:start w:val="1"/>
      <w:numFmt w:val="bullet"/>
      <w:lvlText w:val=""/>
      <w:lvlJc w:val="left"/>
      <w:pPr>
        <w:tabs>
          <w:tab w:val="num" w:pos="5040"/>
        </w:tabs>
        <w:ind w:left="5040" w:hanging="360"/>
      </w:pPr>
      <w:rPr>
        <w:rFonts w:ascii="Wingdings" w:hAnsi="Wingdings" w:hint="default"/>
      </w:rPr>
    </w:lvl>
    <w:lvl w:ilvl="7" w:tplc="F3D601E8" w:tentative="1">
      <w:start w:val="1"/>
      <w:numFmt w:val="bullet"/>
      <w:lvlText w:val=""/>
      <w:lvlJc w:val="left"/>
      <w:pPr>
        <w:tabs>
          <w:tab w:val="num" w:pos="5760"/>
        </w:tabs>
        <w:ind w:left="5760" w:hanging="360"/>
      </w:pPr>
      <w:rPr>
        <w:rFonts w:ascii="Wingdings" w:hAnsi="Wingdings" w:hint="default"/>
      </w:rPr>
    </w:lvl>
    <w:lvl w:ilvl="8" w:tplc="76DA24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84C95"/>
    <w:multiLevelType w:val="hybridMultilevel"/>
    <w:tmpl w:val="82162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AB61CC"/>
    <w:multiLevelType w:val="hybridMultilevel"/>
    <w:tmpl w:val="3698C138"/>
    <w:lvl w:ilvl="0" w:tplc="F7E4AA9A">
      <w:start w:val="1"/>
      <w:numFmt w:val="bullet"/>
      <w:lvlText w:val=""/>
      <w:lvlJc w:val="left"/>
      <w:pPr>
        <w:tabs>
          <w:tab w:val="num" w:pos="720"/>
        </w:tabs>
        <w:ind w:left="720" w:hanging="360"/>
      </w:pPr>
      <w:rPr>
        <w:rFonts w:ascii="Wingdings" w:hAnsi="Wingdings" w:hint="default"/>
      </w:rPr>
    </w:lvl>
    <w:lvl w:ilvl="1" w:tplc="48E25872">
      <w:start w:val="110"/>
      <w:numFmt w:val="bullet"/>
      <w:lvlText w:val="–"/>
      <w:lvlJc w:val="left"/>
      <w:pPr>
        <w:tabs>
          <w:tab w:val="num" w:pos="1440"/>
        </w:tabs>
        <w:ind w:left="1440" w:hanging="360"/>
      </w:pPr>
      <w:rPr>
        <w:rFonts w:ascii="Arial" w:hAnsi="Arial" w:hint="default"/>
      </w:rPr>
    </w:lvl>
    <w:lvl w:ilvl="2" w:tplc="625A8BC8" w:tentative="1">
      <w:start w:val="1"/>
      <w:numFmt w:val="bullet"/>
      <w:lvlText w:val=""/>
      <w:lvlJc w:val="left"/>
      <w:pPr>
        <w:tabs>
          <w:tab w:val="num" w:pos="2160"/>
        </w:tabs>
        <w:ind w:left="2160" w:hanging="360"/>
      </w:pPr>
      <w:rPr>
        <w:rFonts w:ascii="Wingdings" w:hAnsi="Wingdings" w:hint="default"/>
      </w:rPr>
    </w:lvl>
    <w:lvl w:ilvl="3" w:tplc="093CAF0A" w:tentative="1">
      <w:start w:val="1"/>
      <w:numFmt w:val="bullet"/>
      <w:lvlText w:val=""/>
      <w:lvlJc w:val="left"/>
      <w:pPr>
        <w:tabs>
          <w:tab w:val="num" w:pos="2880"/>
        </w:tabs>
        <w:ind w:left="2880" w:hanging="360"/>
      </w:pPr>
      <w:rPr>
        <w:rFonts w:ascii="Wingdings" w:hAnsi="Wingdings" w:hint="default"/>
      </w:rPr>
    </w:lvl>
    <w:lvl w:ilvl="4" w:tplc="92D2EC10" w:tentative="1">
      <w:start w:val="1"/>
      <w:numFmt w:val="bullet"/>
      <w:lvlText w:val=""/>
      <w:lvlJc w:val="left"/>
      <w:pPr>
        <w:tabs>
          <w:tab w:val="num" w:pos="3600"/>
        </w:tabs>
        <w:ind w:left="3600" w:hanging="360"/>
      </w:pPr>
      <w:rPr>
        <w:rFonts w:ascii="Wingdings" w:hAnsi="Wingdings" w:hint="default"/>
      </w:rPr>
    </w:lvl>
    <w:lvl w:ilvl="5" w:tplc="E4D2E8CE" w:tentative="1">
      <w:start w:val="1"/>
      <w:numFmt w:val="bullet"/>
      <w:lvlText w:val=""/>
      <w:lvlJc w:val="left"/>
      <w:pPr>
        <w:tabs>
          <w:tab w:val="num" w:pos="4320"/>
        </w:tabs>
        <w:ind w:left="4320" w:hanging="360"/>
      </w:pPr>
      <w:rPr>
        <w:rFonts w:ascii="Wingdings" w:hAnsi="Wingdings" w:hint="default"/>
      </w:rPr>
    </w:lvl>
    <w:lvl w:ilvl="6" w:tplc="AA3E934A" w:tentative="1">
      <w:start w:val="1"/>
      <w:numFmt w:val="bullet"/>
      <w:lvlText w:val=""/>
      <w:lvlJc w:val="left"/>
      <w:pPr>
        <w:tabs>
          <w:tab w:val="num" w:pos="5040"/>
        </w:tabs>
        <w:ind w:left="5040" w:hanging="360"/>
      </w:pPr>
      <w:rPr>
        <w:rFonts w:ascii="Wingdings" w:hAnsi="Wingdings" w:hint="default"/>
      </w:rPr>
    </w:lvl>
    <w:lvl w:ilvl="7" w:tplc="F342D70C" w:tentative="1">
      <w:start w:val="1"/>
      <w:numFmt w:val="bullet"/>
      <w:lvlText w:val=""/>
      <w:lvlJc w:val="left"/>
      <w:pPr>
        <w:tabs>
          <w:tab w:val="num" w:pos="5760"/>
        </w:tabs>
        <w:ind w:left="5760" w:hanging="360"/>
      </w:pPr>
      <w:rPr>
        <w:rFonts w:ascii="Wingdings" w:hAnsi="Wingdings" w:hint="default"/>
      </w:rPr>
    </w:lvl>
    <w:lvl w:ilvl="8" w:tplc="6A04BA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20F43"/>
    <w:multiLevelType w:val="hybridMultilevel"/>
    <w:tmpl w:val="4B6CE4E6"/>
    <w:lvl w:ilvl="0" w:tplc="8F567926">
      <w:start w:val="2"/>
      <w:numFmt w:val="bullet"/>
      <w:lvlText w:val="•"/>
      <w:lvlJc w:val="left"/>
      <w:pPr>
        <w:ind w:left="360" w:hanging="360"/>
      </w:pPr>
      <w:rPr>
        <w:rFonts w:ascii="Avenir Light" w:eastAsia="Times New Roman" w:hAnsi="Avenir Light" w:cs="Times New Roman" w:hint="default"/>
      </w:rPr>
    </w:lvl>
    <w:lvl w:ilvl="1" w:tplc="0C090003">
      <w:start w:val="1"/>
      <w:numFmt w:val="bullet"/>
      <w:lvlText w:val="o"/>
      <w:lvlJc w:val="left"/>
      <w:pPr>
        <w:ind w:left="360" w:hanging="360"/>
      </w:pPr>
      <w:rPr>
        <w:rFonts w:ascii="Courier New" w:hAnsi="Courier New" w:cs="Courier New" w:hint="default"/>
      </w:rPr>
    </w:lvl>
    <w:lvl w:ilvl="2" w:tplc="8F567926">
      <w:start w:val="2"/>
      <w:numFmt w:val="bullet"/>
      <w:lvlText w:val="•"/>
      <w:lvlJc w:val="left"/>
      <w:pPr>
        <w:ind w:left="1080" w:hanging="360"/>
      </w:pPr>
      <w:rPr>
        <w:rFonts w:ascii="Avenir Light" w:eastAsia="Times New Roman" w:hAnsi="Avenir Light" w:cs="Times New Roman"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4" w15:restartNumberingAfterBreak="0">
    <w:nsid w:val="37614AEC"/>
    <w:multiLevelType w:val="hybridMultilevel"/>
    <w:tmpl w:val="0F5EE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AF6729"/>
    <w:multiLevelType w:val="hybridMultilevel"/>
    <w:tmpl w:val="D64CB54A"/>
    <w:lvl w:ilvl="0" w:tplc="5E7047D2">
      <w:start w:val="1"/>
      <w:numFmt w:val="bullet"/>
      <w:lvlText w:val=""/>
      <w:lvlJc w:val="left"/>
      <w:pPr>
        <w:tabs>
          <w:tab w:val="num" w:pos="720"/>
        </w:tabs>
        <w:ind w:left="720" w:hanging="360"/>
      </w:pPr>
      <w:rPr>
        <w:rFonts w:ascii="Wingdings" w:hAnsi="Wingdings" w:hint="default"/>
      </w:rPr>
    </w:lvl>
    <w:lvl w:ilvl="1" w:tplc="C804F2C2">
      <w:start w:val="1"/>
      <w:numFmt w:val="bullet"/>
      <w:lvlText w:val=""/>
      <w:lvlJc w:val="left"/>
      <w:pPr>
        <w:tabs>
          <w:tab w:val="num" w:pos="1440"/>
        </w:tabs>
        <w:ind w:left="1440" w:hanging="360"/>
      </w:pPr>
      <w:rPr>
        <w:rFonts w:ascii="Wingdings" w:hAnsi="Wingdings" w:hint="default"/>
      </w:rPr>
    </w:lvl>
    <w:lvl w:ilvl="2" w:tplc="B306A208" w:tentative="1">
      <w:start w:val="1"/>
      <w:numFmt w:val="bullet"/>
      <w:lvlText w:val=""/>
      <w:lvlJc w:val="left"/>
      <w:pPr>
        <w:tabs>
          <w:tab w:val="num" w:pos="2160"/>
        </w:tabs>
        <w:ind w:left="2160" w:hanging="360"/>
      </w:pPr>
      <w:rPr>
        <w:rFonts w:ascii="Wingdings" w:hAnsi="Wingdings" w:hint="default"/>
      </w:rPr>
    </w:lvl>
    <w:lvl w:ilvl="3" w:tplc="769E2D32" w:tentative="1">
      <w:start w:val="1"/>
      <w:numFmt w:val="bullet"/>
      <w:lvlText w:val=""/>
      <w:lvlJc w:val="left"/>
      <w:pPr>
        <w:tabs>
          <w:tab w:val="num" w:pos="2880"/>
        </w:tabs>
        <w:ind w:left="2880" w:hanging="360"/>
      </w:pPr>
      <w:rPr>
        <w:rFonts w:ascii="Wingdings" w:hAnsi="Wingdings" w:hint="default"/>
      </w:rPr>
    </w:lvl>
    <w:lvl w:ilvl="4" w:tplc="2B326DAA" w:tentative="1">
      <w:start w:val="1"/>
      <w:numFmt w:val="bullet"/>
      <w:lvlText w:val=""/>
      <w:lvlJc w:val="left"/>
      <w:pPr>
        <w:tabs>
          <w:tab w:val="num" w:pos="3600"/>
        </w:tabs>
        <w:ind w:left="3600" w:hanging="360"/>
      </w:pPr>
      <w:rPr>
        <w:rFonts w:ascii="Wingdings" w:hAnsi="Wingdings" w:hint="default"/>
      </w:rPr>
    </w:lvl>
    <w:lvl w:ilvl="5" w:tplc="7756C1FA" w:tentative="1">
      <w:start w:val="1"/>
      <w:numFmt w:val="bullet"/>
      <w:lvlText w:val=""/>
      <w:lvlJc w:val="left"/>
      <w:pPr>
        <w:tabs>
          <w:tab w:val="num" w:pos="4320"/>
        </w:tabs>
        <w:ind w:left="4320" w:hanging="360"/>
      </w:pPr>
      <w:rPr>
        <w:rFonts w:ascii="Wingdings" w:hAnsi="Wingdings" w:hint="default"/>
      </w:rPr>
    </w:lvl>
    <w:lvl w:ilvl="6" w:tplc="094015E0" w:tentative="1">
      <w:start w:val="1"/>
      <w:numFmt w:val="bullet"/>
      <w:lvlText w:val=""/>
      <w:lvlJc w:val="left"/>
      <w:pPr>
        <w:tabs>
          <w:tab w:val="num" w:pos="5040"/>
        </w:tabs>
        <w:ind w:left="5040" w:hanging="360"/>
      </w:pPr>
      <w:rPr>
        <w:rFonts w:ascii="Wingdings" w:hAnsi="Wingdings" w:hint="default"/>
      </w:rPr>
    </w:lvl>
    <w:lvl w:ilvl="7" w:tplc="B476941E" w:tentative="1">
      <w:start w:val="1"/>
      <w:numFmt w:val="bullet"/>
      <w:lvlText w:val=""/>
      <w:lvlJc w:val="left"/>
      <w:pPr>
        <w:tabs>
          <w:tab w:val="num" w:pos="5760"/>
        </w:tabs>
        <w:ind w:left="5760" w:hanging="360"/>
      </w:pPr>
      <w:rPr>
        <w:rFonts w:ascii="Wingdings" w:hAnsi="Wingdings" w:hint="default"/>
      </w:rPr>
    </w:lvl>
    <w:lvl w:ilvl="8" w:tplc="C70008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F0F39"/>
    <w:multiLevelType w:val="hybridMultilevel"/>
    <w:tmpl w:val="8672301C"/>
    <w:lvl w:ilvl="0" w:tplc="0F1884E4">
      <w:start w:val="1"/>
      <w:numFmt w:val="bullet"/>
      <w:lvlText w:val=""/>
      <w:lvlJc w:val="left"/>
      <w:pPr>
        <w:tabs>
          <w:tab w:val="num" w:pos="720"/>
        </w:tabs>
        <w:ind w:left="720" w:hanging="360"/>
      </w:pPr>
      <w:rPr>
        <w:rFonts w:ascii="Wingdings" w:hAnsi="Wingdings" w:hint="default"/>
      </w:rPr>
    </w:lvl>
    <w:lvl w:ilvl="1" w:tplc="AEAC9FD8" w:tentative="1">
      <w:start w:val="1"/>
      <w:numFmt w:val="bullet"/>
      <w:lvlText w:val=""/>
      <w:lvlJc w:val="left"/>
      <w:pPr>
        <w:tabs>
          <w:tab w:val="num" w:pos="1440"/>
        </w:tabs>
        <w:ind w:left="1440" w:hanging="360"/>
      </w:pPr>
      <w:rPr>
        <w:rFonts w:ascii="Wingdings" w:hAnsi="Wingdings" w:hint="default"/>
      </w:rPr>
    </w:lvl>
    <w:lvl w:ilvl="2" w:tplc="92C65E10" w:tentative="1">
      <w:start w:val="1"/>
      <w:numFmt w:val="bullet"/>
      <w:lvlText w:val=""/>
      <w:lvlJc w:val="left"/>
      <w:pPr>
        <w:tabs>
          <w:tab w:val="num" w:pos="2160"/>
        </w:tabs>
        <w:ind w:left="2160" w:hanging="360"/>
      </w:pPr>
      <w:rPr>
        <w:rFonts w:ascii="Wingdings" w:hAnsi="Wingdings" w:hint="default"/>
      </w:rPr>
    </w:lvl>
    <w:lvl w:ilvl="3" w:tplc="27F426A8" w:tentative="1">
      <w:start w:val="1"/>
      <w:numFmt w:val="bullet"/>
      <w:lvlText w:val=""/>
      <w:lvlJc w:val="left"/>
      <w:pPr>
        <w:tabs>
          <w:tab w:val="num" w:pos="2880"/>
        </w:tabs>
        <w:ind w:left="2880" w:hanging="360"/>
      </w:pPr>
      <w:rPr>
        <w:rFonts w:ascii="Wingdings" w:hAnsi="Wingdings" w:hint="default"/>
      </w:rPr>
    </w:lvl>
    <w:lvl w:ilvl="4" w:tplc="703E6C38" w:tentative="1">
      <w:start w:val="1"/>
      <w:numFmt w:val="bullet"/>
      <w:lvlText w:val=""/>
      <w:lvlJc w:val="left"/>
      <w:pPr>
        <w:tabs>
          <w:tab w:val="num" w:pos="3600"/>
        </w:tabs>
        <w:ind w:left="3600" w:hanging="360"/>
      </w:pPr>
      <w:rPr>
        <w:rFonts w:ascii="Wingdings" w:hAnsi="Wingdings" w:hint="default"/>
      </w:rPr>
    </w:lvl>
    <w:lvl w:ilvl="5" w:tplc="278A2DA4" w:tentative="1">
      <w:start w:val="1"/>
      <w:numFmt w:val="bullet"/>
      <w:lvlText w:val=""/>
      <w:lvlJc w:val="left"/>
      <w:pPr>
        <w:tabs>
          <w:tab w:val="num" w:pos="4320"/>
        </w:tabs>
        <w:ind w:left="4320" w:hanging="360"/>
      </w:pPr>
      <w:rPr>
        <w:rFonts w:ascii="Wingdings" w:hAnsi="Wingdings" w:hint="default"/>
      </w:rPr>
    </w:lvl>
    <w:lvl w:ilvl="6" w:tplc="33BE7B90" w:tentative="1">
      <w:start w:val="1"/>
      <w:numFmt w:val="bullet"/>
      <w:lvlText w:val=""/>
      <w:lvlJc w:val="left"/>
      <w:pPr>
        <w:tabs>
          <w:tab w:val="num" w:pos="5040"/>
        </w:tabs>
        <w:ind w:left="5040" w:hanging="360"/>
      </w:pPr>
      <w:rPr>
        <w:rFonts w:ascii="Wingdings" w:hAnsi="Wingdings" w:hint="default"/>
      </w:rPr>
    </w:lvl>
    <w:lvl w:ilvl="7" w:tplc="E1203C08" w:tentative="1">
      <w:start w:val="1"/>
      <w:numFmt w:val="bullet"/>
      <w:lvlText w:val=""/>
      <w:lvlJc w:val="left"/>
      <w:pPr>
        <w:tabs>
          <w:tab w:val="num" w:pos="5760"/>
        </w:tabs>
        <w:ind w:left="5760" w:hanging="360"/>
      </w:pPr>
      <w:rPr>
        <w:rFonts w:ascii="Wingdings" w:hAnsi="Wingdings" w:hint="default"/>
      </w:rPr>
    </w:lvl>
    <w:lvl w:ilvl="8" w:tplc="74C63A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10939"/>
    <w:multiLevelType w:val="hybridMultilevel"/>
    <w:tmpl w:val="1972B3D6"/>
    <w:lvl w:ilvl="0" w:tplc="AB9AD54C">
      <w:start w:val="1"/>
      <w:numFmt w:val="bullet"/>
      <w:lvlText w:val="•"/>
      <w:lvlJc w:val="left"/>
      <w:pPr>
        <w:tabs>
          <w:tab w:val="num" w:pos="720"/>
        </w:tabs>
        <w:ind w:left="720" w:hanging="360"/>
      </w:pPr>
      <w:rPr>
        <w:rFonts w:ascii="Arial" w:hAnsi="Arial" w:hint="default"/>
      </w:rPr>
    </w:lvl>
    <w:lvl w:ilvl="1" w:tplc="55A4D4F6" w:tentative="1">
      <w:start w:val="1"/>
      <w:numFmt w:val="bullet"/>
      <w:lvlText w:val="•"/>
      <w:lvlJc w:val="left"/>
      <w:pPr>
        <w:tabs>
          <w:tab w:val="num" w:pos="1440"/>
        </w:tabs>
        <w:ind w:left="1440" w:hanging="360"/>
      </w:pPr>
      <w:rPr>
        <w:rFonts w:ascii="Arial" w:hAnsi="Arial" w:hint="default"/>
      </w:rPr>
    </w:lvl>
    <w:lvl w:ilvl="2" w:tplc="7B5C1A3C" w:tentative="1">
      <w:start w:val="1"/>
      <w:numFmt w:val="bullet"/>
      <w:lvlText w:val="•"/>
      <w:lvlJc w:val="left"/>
      <w:pPr>
        <w:tabs>
          <w:tab w:val="num" w:pos="2160"/>
        </w:tabs>
        <w:ind w:left="2160" w:hanging="360"/>
      </w:pPr>
      <w:rPr>
        <w:rFonts w:ascii="Arial" w:hAnsi="Arial" w:hint="default"/>
      </w:rPr>
    </w:lvl>
    <w:lvl w:ilvl="3" w:tplc="E826B252" w:tentative="1">
      <w:start w:val="1"/>
      <w:numFmt w:val="bullet"/>
      <w:lvlText w:val="•"/>
      <w:lvlJc w:val="left"/>
      <w:pPr>
        <w:tabs>
          <w:tab w:val="num" w:pos="2880"/>
        </w:tabs>
        <w:ind w:left="2880" w:hanging="360"/>
      </w:pPr>
      <w:rPr>
        <w:rFonts w:ascii="Arial" w:hAnsi="Arial" w:hint="default"/>
      </w:rPr>
    </w:lvl>
    <w:lvl w:ilvl="4" w:tplc="88EC4D36" w:tentative="1">
      <w:start w:val="1"/>
      <w:numFmt w:val="bullet"/>
      <w:lvlText w:val="•"/>
      <w:lvlJc w:val="left"/>
      <w:pPr>
        <w:tabs>
          <w:tab w:val="num" w:pos="3600"/>
        </w:tabs>
        <w:ind w:left="3600" w:hanging="360"/>
      </w:pPr>
      <w:rPr>
        <w:rFonts w:ascii="Arial" w:hAnsi="Arial" w:hint="default"/>
      </w:rPr>
    </w:lvl>
    <w:lvl w:ilvl="5" w:tplc="A88A64AE" w:tentative="1">
      <w:start w:val="1"/>
      <w:numFmt w:val="bullet"/>
      <w:lvlText w:val="•"/>
      <w:lvlJc w:val="left"/>
      <w:pPr>
        <w:tabs>
          <w:tab w:val="num" w:pos="4320"/>
        </w:tabs>
        <w:ind w:left="4320" w:hanging="360"/>
      </w:pPr>
      <w:rPr>
        <w:rFonts w:ascii="Arial" w:hAnsi="Arial" w:hint="default"/>
      </w:rPr>
    </w:lvl>
    <w:lvl w:ilvl="6" w:tplc="E76A5BEA" w:tentative="1">
      <w:start w:val="1"/>
      <w:numFmt w:val="bullet"/>
      <w:lvlText w:val="•"/>
      <w:lvlJc w:val="left"/>
      <w:pPr>
        <w:tabs>
          <w:tab w:val="num" w:pos="5040"/>
        </w:tabs>
        <w:ind w:left="5040" w:hanging="360"/>
      </w:pPr>
      <w:rPr>
        <w:rFonts w:ascii="Arial" w:hAnsi="Arial" w:hint="default"/>
      </w:rPr>
    </w:lvl>
    <w:lvl w:ilvl="7" w:tplc="812045F6" w:tentative="1">
      <w:start w:val="1"/>
      <w:numFmt w:val="bullet"/>
      <w:lvlText w:val="•"/>
      <w:lvlJc w:val="left"/>
      <w:pPr>
        <w:tabs>
          <w:tab w:val="num" w:pos="5760"/>
        </w:tabs>
        <w:ind w:left="5760" w:hanging="360"/>
      </w:pPr>
      <w:rPr>
        <w:rFonts w:ascii="Arial" w:hAnsi="Arial" w:hint="default"/>
      </w:rPr>
    </w:lvl>
    <w:lvl w:ilvl="8" w:tplc="47C82A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BD2240"/>
    <w:multiLevelType w:val="hybridMultilevel"/>
    <w:tmpl w:val="374CD13E"/>
    <w:lvl w:ilvl="0" w:tplc="D28A9DEE">
      <w:start w:val="1"/>
      <w:numFmt w:val="bullet"/>
      <w:lvlText w:val=""/>
      <w:lvlJc w:val="left"/>
      <w:pPr>
        <w:tabs>
          <w:tab w:val="num" w:pos="720"/>
        </w:tabs>
        <w:ind w:left="720" w:hanging="360"/>
      </w:pPr>
      <w:rPr>
        <w:rFonts w:ascii="Wingdings" w:hAnsi="Wingdings" w:hint="default"/>
      </w:rPr>
    </w:lvl>
    <w:lvl w:ilvl="1" w:tplc="1CDC95C4">
      <w:start w:val="110"/>
      <w:numFmt w:val="bullet"/>
      <w:lvlText w:val="•"/>
      <w:lvlJc w:val="left"/>
      <w:pPr>
        <w:tabs>
          <w:tab w:val="num" w:pos="1440"/>
        </w:tabs>
        <w:ind w:left="1440" w:hanging="360"/>
      </w:pPr>
      <w:rPr>
        <w:rFonts w:ascii="Arial" w:hAnsi="Arial" w:hint="default"/>
      </w:rPr>
    </w:lvl>
    <w:lvl w:ilvl="2" w:tplc="207444CE" w:tentative="1">
      <w:start w:val="1"/>
      <w:numFmt w:val="bullet"/>
      <w:lvlText w:val=""/>
      <w:lvlJc w:val="left"/>
      <w:pPr>
        <w:tabs>
          <w:tab w:val="num" w:pos="2160"/>
        </w:tabs>
        <w:ind w:left="2160" w:hanging="360"/>
      </w:pPr>
      <w:rPr>
        <w:rFonts w:ascii="Wingdings" w:hAnsi="Wingdings" w:hint="default"/>
      </w:rPr>
    </w:lvl>
    <w:lvl w:ilvl="3" w:tplc="1442A294" w:tentative="1">
      <w:start w:val="1"/>
      <w:numFmt w:val="bullet"/>
      <w:lvlText w:val=""/>
      <w:lvlJc w:val="left"/>
      <w:pPr>
        <w:tabs>
          <w:tab w:val="num" w:pos="2880"/>
        </w:tabs>
        <w:ind w:left="2880" w:hanging="360"/>
      </w:pPr>
      <w:rPr>
        <w:rFonts w:ascii="Wingdings" w:hAnsi="Wingdings" w:hint="default"/>
      </w:rPr>
    </w:lvl>
    <w:lvl w:ilvl="4" w:tplc="9DD6A18C" w:tentative="1">
      <w:start w:val="1"/>
      <w:numFmt w:val="bullet"/>
      <w:lvlText w:val=""/>
      <w:lvlJc w:val="left"/>
      <w:pPr>
        <w:tabs>
          <w:tab w:val="num" w:pos="3600"/>
        </w:tabs>
        <w:ind w:left="3600" w:hanging="360"/>
      </w:pPr>
      <w:rPr>
        <w:rFonts w:ascii="Wingdings" w:hAnsi="Wingdings" w:hint="default"/>
      </w:rPr>
    </w:lvl>
    <w:lvl w:ilvl="5" w:tplc="F49A56EC" w:tentative="1">
      <w:start w:val="1"/>
      <w:numFmt w:val="bullet"/>
      <w:lvlText w:val=""/>
      <w:lvlJc w:val="left"/>
      <w:pPr>
        <w:tabs>
          <w:tab w:val="num" w:pos="4320"/>
        </w:tabs>
        <w:ind w:left="4320" w:hanging="360"/>
      </w:pPr>
      <w:rPr>
        <w:rFonts w:ascii="Wingdings" w:hAnsi="Wingdings" w:hint="default"/>
      </w:rPr>
    </w:lvl>
    <w:lvl w:ilvl="6" w:tplc="0F8477F0" w:tentative="1">
      <w:start w:val="1"/>
      <w:numFmt w:val="bullet"/>
      <w:lvlText w:val=""/>
      <w:lvlJc w:val="left"/>
      <w:pPr>
        <w:tabs>
          <w:tab w:val="num" w:pos="5040"/>
        </w:tabs>
        <w:ind w:left="5040" w:hanging="360"/>
      </w:pPr>
      <w:rPr>
        <w:rFonts w:ascii="Wingdings" w:hAnsi="Wingdings" w:hint="default"/>
      </w:rPr>
    </w:lvl>
    <w:lvl w:ilvl="7" w:tplc="C642567C" w:tentative="1">
      <w:start w:val="1"/>
      <w:numFmt w:val="bullet"/>
      <w:lvlText w:val=""/>
      <w:lvlJc w:val="left"/>
      <w:pPr>
        <w:tabs>
          <w:tab w:val="num" w:pos="5760"/>
        </w:tabs>
        <w:ind w:left="5760" w:hanging="360"/>
      </w:pPr>
      <w:rPr>
        <w:rFonts w:ascii="Wingdings" w:hAnsi="Wingdings" w:hint="default"/>
      </w:rPr>
    </w:lvl>
    <w:lvl w:ilvl="8" w:tplc="489E55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347AC"/>
    <w:multiLevelType w:val="hybridMultilevel"/>
    <w:tmpl w:val="A1F6D56A"/>
    <w:lvl w:ilvl="0" w:tplc="D28A9DEE">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207444CE" w:tentative="1">
      <w:start w:val="1"/>
      <w:numFmt w:val="bullet"/>
      <w:lvlText w:val=""/>
      <w:lvlJc w:val="left"/>
      <w:pPr>
        <w:tabs>
          <w:tab w:val="num" w:pos="2160"/>
        </w:tabs>
        <w:ind w:left="2160" w:hanging="360"/>
      </w:pPr>
      <w:rPr>
        <w:rFonts w:ascii="Wingdings" w:hAnsi="Wingdings" w:hint="default"/>
      </w:rPr>
    </w:lvl>
    <w:lvl w:ilvl="3" w:tplc="1442A294" w:tentative="1">
      <w:start w:val="1"/>
      <w:numFmt w:val="bullet"/>
      <w:lvlText w:val=""/>
      <w:lvlJc w:val="left"/>
      <w:pPr>
        <w:tabs>
          <w:tab w:val="num" w:pos="2880"/>
        </w:tabs>
        <w:ind w:left="2880" w:hanging="360"/>
      </w:pPr>
      <w:rPr>
        <w:rFonts w:ascii="Wingdings" w:hAnsi="Wingdings" w:hint="default"/>
      </w:rPr>
    </w:lvl>
    <w:lvl w:ilvl="4" w:tplc="9DD6A18C" w:tentative="1">
      <w:start w:val="1"/>
      <w:numFmt w:val="bullet"/>
      <w:lvlText w:val=""/>
      <w:lvlJc w:val="left"/>
      <w:pPr>
        <w:tabs>
          <w:tab w:val="num" w:pos="3600"/>
        </w:tabs>
        <w:ind w:left="3600" w:hanging="360"/>
      </w:pPr>
      <w:rPr>
        <w:rFonts w:ascii="Wingdings" w:hAnsi="Wingdings" w:hint="default"/>
      </w:rPr>
    </w:lvl>
    <w:lvl w:ilvl="5" w:tplc="F49A56EC" w:tentative="1">
      <w:start w:val="1"/>
      <w:numFmt w:val="bullet"/>
      <w:lvlText w:val=""/>
      <w:lvlJc w:val="left"/>
      <w:pPr>
        <w:tabs>
          <w:tab w:val="num" w:pos="4320"/>
        </w:tabs>
        <w:ind w:left="4320" w:hanging="360"/>
      </w:pPr>
      <w:rPr>
        <w:rFonts w:ascii="Wingdings" w:hAnsi="Wingdings" w:hint="default"/>
      </w:rPr>
    </w:lvl>
    <w:lvl w:ilvl="6" w:tplc="0F8477F0" w:tentative="1">
      <w:start w:val="1"/>
      <w:numFmt w:val="bullet"/>
      <w:lvlText w:val=""/>
      <w:lvlJc w:val="left"/>
      <w:pPr>
        <w:tabs>
          <w:tab w:val="num" w:pos="5040"/>
        </w:tabs>
        <w:ind w:left="5040" w:hanging="360"/>
      </w:pPr>
      <w:rPr>
        <w:rFonts w:ascii="Wingdings" w:hAnsi="Wingdings" w:hint="default"/>
      </w:rPr>
    </w:lvl>
    <w:lvl w:ilvl="7" w:tplc="C642567C" w:tentative="1">
      <w:start w:val="1"/>
      <w:numFmt w:val="bullet"/>
      <w:lvlText w:val=""/>
      <w:lvlJc w:val="left"/>
      <w:pPr>
        <w:tabs>
          <w:tab w:val="num" w:pos="5760"/>
        </w:tabs>
        <w:ind w:left="5760" w:hanging="360"/>
      </w:pPr>
      <w:rPr>
        <w:rFonts w:ascii="Wingdings" w:hAnsi="Wingdings" w:hint="default"/>
      </w:rPr>
    </w:lvl>
    <w:lvl w:ilvl="8" w:tplc="489E55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B7228"/>
    <w:multiLevelType w:val="hybridMultilevel"/>
    <w:tmpl w:val="91B8C680"/>
    <w:lvl w:ilvl="0" w:tplc="8F567926">
      <w:start w:val="2"/>
      <w:numFmt w:val="bullet"/>
      <w:lvlText w:val="•"/>
      <w:lvlJc w:val="left"/>
      <w:pPr>
        <w:ind w:left="757" w:hanging="360"/>
      </w:pPr>
      <w:rPr>
        <w:rFonts w:ascii="Avenir Light" w:eastAsia="Times New Roman" w:hAnsi="Avenir Light" w:cs="Times New Roman"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1" w15:restartNumberingAfterBreak="0">
    <w:nsid w:val="42F90067"/>
    <w:multiLevelType w:val="hybridMultilevel"/>
    <w:tmpl w:val="44E2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230F4D"/>
    <w:multiLevelType w:val="hybridMultilevel"/>
    <w:tmpl w:val="536CD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544F61"/>
    <w:multiLevelType w:val="hybridMultilevel"/>
    <w:tmpl w:val="4C2E1674"/>
    <w:lvl w:ilvl="0" w:tplc="8F567926">
      <w:start w:val="2"/>
      <w:numFmt w:val="bullet"/>
      <w:lvlText w:val="•"/>
      <w:lvlJc w:val="left"/>
      <w:pPr>
        <w:ind w:left="397" w:hanging="360"/>
      </w:pPr>
      <w:rPr>
        <w:rFonts w:ascii="Avenir Light" w:eastAsia="Times New Roman" w:hAnsi="Avenir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A90CDB"/>
    <w:multiLevelType w:val="hybridMultilevel"/>
    <w:tmpl w:val="C0B20FE4"/>
    <w:lvl w:ilvl="0" w:tplc="8F567926">
      <w:start w:val="2"/>
      <w:numFmt w:val="bullet"/>
      <w:lvlText w:val="•"/>
      <w:lvlJc w:val="left"/>
      <w:pPr>
        <w:ind w:left="360" w:hanging="360"/>
      </w:pPr>
      <w:rPr>
        <w:rFonts w:ascii="Avenir Light" w:eastAsia="Times New Roman" w:hAnsi="Avenir Light" w:cs="Times New Roman" w:hint="default"/>
      </w:rPr>
    </w:lvl>
    <w:lvl w:ilvl="1" w:tplc="0C090003">
      <w:start w:val="1"/>
      <w:numFmt w:val="bullet"/>
      <w:lvlText w:val="o"/>
      <w:lvlJc w:val="left"/>
      <w:pPr>
        <w:ind w:left="360" w:hanging="360"/>
      </w:pPr>
      <w:rPr>
        <w:rFonts w:ascii="Courier New" w:hAnsi="Courier New" w:cs="Courier New" w:hint="default"/>
      </w:rPr>
    </w:lvl>
    <w:lvl w:ilvl="2" w:tplc="0C090001">
      <w:start w:val="1"/>
      <w:numFmt w:val="bullet"/>
      <w:lvlText w:val=""/>
      <w:lvlJc w:val="left"/>
      <w:pPr>
        <w:ind w:left="1080" w:hanging="360"/>
      </w:pPr>
      <w:rPr>
        <w:rFonts w:ascii="Symbol" w:hAnsi="Symbol"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5" w15:restartNumberingAfterBreak="0">
    <w:nsid w:val="56943206"/>
    <w:multiLevelType w:val="multilevel"/>
    <w:tmpl w:val="959034FE"/>
    <w:lvl w:ilvl="0">
      <w:start w:val="1"/>
      <w:numFmt w:val="bullet"/>
      <w:lvlText w:val=""/>
      <w:lvlJc w:val="left"/>
      <w:pPr>
        <w:tabs>
          <w:tab w:val="num" w:pos="480"/>
        </w:tabs>
        <w:ind w:left="480" w:hanging="360"/>
      </w:pPr>
      <w:rPr>
        <w:rFonts w:ascii="Symbol" w:hAnsi="Symbol" w:hint="default"/>
        <w:sz w:val="20"/>
      </w:rPr>
    </w:lvl>
    <w:lvl w:ilvl="1">
      <w:start w:val="1"/>
      <w:numFmt w:val="bullet"/>
      <w:lvlText w:val="o"/>
      <w:lvlJc w:val="left"/>
      <w:pPr>
        <w:tabs>
          <w:tab w:val="num" w:pos="1200"/>
        </w:tabs>
        <w:ind w:left="1200" w:hanging="360"/>
      </w:pPr>
      <w:rPr>
        <w:rFonts w:ascii="Courier New" w:hAnsi="Courier New" w:cs="Times New Roman" w:hint="default"/>
        <w:sz w:val="20"/>
      </w:rPr>
    </w:lvl>
    <w:lvl w:ilvl="2">
      <w:start w:val="1"/>
      <w:numFmt w:val="bullet"/>
      <w:lvlText w:val=""/>
      <w:lvlJc w:val="left"/>
      <w:pPr>
        <w:tabs>
          <w:tab w:val="num" w:pos="1920"/>
        </w:tabs>
        <w:ind w:left="1920" w:hanging="360"/>
      </w:pPr>
      <w:rPr>
        <w:rFonts w:ascii="Wingdings" w:hAnsi="Wingdings" w:hint="default"/>
        <w:sz w:val="20"/>
      </w:rPr>
    </w:lvl>
    <w:lvl w:ilvl="3">
      <w:start w:val="1"/>
      <w:numFmt w:val="bullet"/>
      <w:lvlText w:val=""/>
      <w:lvlJc w:val="left"/>
      <w:pPr>
        <w:tabs>
          <w:tab w:val="num" w:pos="2640"/>
        </w:tabs>
        <w:ind w:left="2640" w:hanging="360"/>
      </w:pPr>
      <w:rPr>
        <w:rFonts w:ascii="Wingdings" w:hAnsi="Wingdings" w:hint="default"/>
        <w:sz w:val="20"/>
      </w:rPr>
    </w:lvl>
    <w:lvl w:ilvl="4">
      <w:start w:val="1"/>
      <w:numFmt w:val="bullet"/>
      <w:lvlText w:val=""/>
      <w:lvlJc w:val="left"/>
      <w:pPr>
        <w:tabs>
          <w:tab w:val="num" w:pos="3360"/>
        </w:tabs>
        <w:ind w:left="3360" w:hanging="360"/>
      </w:pPr>
      <w:rPr>
        <w:rFonts w:ascii="Wingdings" w:hAnsi="Wingdings" w:hint="default"/>
        <w:sz w:val="20"/>
      </w:rPr>
    </w:lvl>
    <w:lvl w:ilvl="5">
      <w:start w:val="1"/>
      <w:numFmt w:val="bullet"/>
      <w:lvlText w:val=""/>
      <w:lvlJc w:val="left"/>
      <w:pPr>
        <w:tabs>
          <w:tab w:val="num" w:pos="4080"/>
        </w:tabs>
        <w:ind w:left="4080" w:hanging="360"/>
      </w:pPr>
      <w:rPr>
        <w:rFonts w:ascii="Wingdings" w:hAnsi="Wingdings" w:hint="default"/>
        <w:sz w:val="20"/>
      </w:rPr>
    </w:lvl>
    <w:lvl w:ilvl="6">
      <w:start w:val="1"/>
      <w:numFmt w:val="bullet"/>
      <w:lvlText w:val=""/>
      <w:lvlJc w:val="left"/>
      <w:pPr>
        <w:tabs>
          <w:tab w:val="num" w:pos="4800"/>
        </w:tabs>
        <w:ind w:left="4800" w:hanging="360"/>
      </w:pPr>
      <w:rPr>
        <w:rFonts w:ascii="Wingdings" w:hAnsi="Wingdings" w:hint="default"/>
        <w:sz w:val="20"/>
      </w:rPr>
    </w:lvl>
    <w:lvl w:ilvl="7">
      <w:start w:val="1"/>
      <w:numFmt w:val="bullet"/>
      <w:lvlText w:val=""/>
      <w:lvlJc w:val="left"/>
      <w:pPr>
        <w:tabs>
          <w:tab w:val="num" w:pos="5520"/>
        </w:tabs>
        <w:ind w:left="5520" w:hanging="360"/>
      </w:pPr>
      <w:rPr>
        <w:rFonts w:ascii="Wingdings" w:hAnsi="Wingdings" w:hint="default"/>
        <w:sz w:val="20"/>
      </w:rPr>
    </w:lvl>
    <w:lvl w:ilvl="8">
      <w:start w:val="1"/>
      <w:numFmt w:val="bullet"/>
      <w:lvlText w:val=""/>
      <w:lvlJc w:val="left"/>
      <w:pPr>
        <w:tabs>
          <w:tab w:val="num" w:pos="6240"/>
        </w:tabs>
        <w:ind w:left="6240" w:hanging="360"/>
      </w:pPr>
      <w:rPr>
        <w:rFonts w:ascii="Wingdings" w:hAnsi="Wingdings" w:hint="default"/>
        <w:sz w:val="20"/>
      </w:rPr>
    </w:lvl>
  </w:abstractNum>
  <w:abstractNum w:abstractNumId="26" w15:restartNumberingAfterBreak="0">
    <w:nsid w:val="5E4F408D"/>
    <w:multiLevelType w:val="hybridMultilevel"/>
    <w:tmpl w:val="3BCC5B1E"/>
    <w:lvl w:ilvl="0" w:tplc="DC263A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F75174"/>
    <w:multiLevelType w:val="hybridMultilevel"/>
    <w:tmpl w:val="4476CC5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8" w15:restartNumberingAfterBreak="0">
    <w:nsid w:val="6B0147E3"/>
    <w:multiLevelType w:val="hybridMultilevel"/>
    <w:tmpl w:val="1BE8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3926B4"/>
    <w:multiLevelType w:val="hybridMultilevel"/>
    <w:tmpl w:val="FF0C2E04"/>
    <w:lvl w:ilvl="0" w:tplc="D2B62C4C">
      <w:start w:val="1"/>
      <w:numFmt w:val="bullet"/>
      <w:lvlText w:val="•"/>
      <w:lvlJc w:val="left"/>
      <w:pPr>
        <w:tabs>
          <w:tab w:val="num" w:pos="720"/>
        </w:tabs>
        <w:ind w:left="720" w:hanging="360"/>
      </w:pPr>
      <w:rPr>
        <w:rFonts w:ascii="Arial" w:hAnsi="Arial" w:hint="default"/>
      </w:rPr>
    </w:lvl>
    <w:lvl w:ilvl="1" w:tplc="B3622398" w:tentative="1">
      <w:start w:val="1"/>
      <w:numFmt w:val="bullet"/>
      <w:lvlText w:val="•"/>
      <w:lvlJc w:val="left"/>
      <w:pPr>
        <w:tabs>
          <w:tab w:val="num" w:pos="1440"/>
        </w:tabs>
        <w:ind w:left="1440" w:hanging="360"/>
      </w:pPr>
      <w:rPr>
        <w:rFonts w:ascii="Arial" w:hAnsi="Arial" w:hint="default"/>
      </w:rPr>
    </w:lvl>
    <w:lvl w:ilvl="2" w:tplc="F18412B2" w:tentative="1">
      <w:start w:val="1"/>
      <w:numFmt w:val="bullet"/>
      <w:lvlText w:val="•"/>
      <w:lvlJc w:val="left"/>
      <w:pPr>
        <w:tabs>
          <w:tab w:val="num" w:pos="2160"/>
        </w:tabs>
        <w:ind w:left="2160" w:hanging="360"/>
      </w:pPr>
      <w:rPr>
        <w:rFonts w:ascii="Arial" w:hAnsi="Arial" w:hint="default"/>
      </w:rPr>
    </w:lvl>
    <w:lvl w:ilvl="3" w:tplc="86DC4904" w:tentative="1">
      <w:start w:val="1"/>
      <w:numFmt w:val="bullet"/>
      <w:lvlText w:val="•"/>
      <w:lvlJc w:val="left"/>
      <w:pPr>
        <w:tabs>
          <w:tab w:val="num" w:pos="2880"/>
        </w:tabs>
        <w:ind w:left="2880" w:hanging="360"/>
      </w:pPr>
      <w:rPr>
        <w:rFonts w:ascii="Arial" w:hAnsi="Arial" w:hint="default"/>
      </w:rPr>
    </w:lvl>
    <w:lvl w:ilvl="4" w:tplc="6E60F26A" w:tentative="1">
      <w:start w:val="1"/>
      <w:numFmt w:val="bullet"/>
      <w:lvlText w:val="•"/>
      <w:lvlJc w:val="left"/>
      <w:pPr>
        <w:tabs>
          <w:tab w:val="num" w:pos="3600"/>
        </w:tabs>
        <w:ind w:left="3600" w:hanging="360"/>
      </w:pPr>
      <w:rPr>
        <w:rFonts w:ascii="Arial" w:hAnsi="Arial" w:hint="default"/>
      </w:rPr>
    </w:lvl>
    <w:lvl w:ilvl="5" w:tplc="85E62A14" w:tentative="1">
      <w:start w:val="1"/>
      <w:numFmt w:val="bullet"/>
      <w:lvlText w:val="•"/>
      <w:lvlJc w:val="left"/>
      <w:pPr>
        <w:tabs>
          <w:tab w:val="num" w:pos="4320"/>
        </w:tabs>
        <w:ind w:left="4320" w:hanging="360"/>
      </w:pPr>
      <w:rPr>
        <w:rFonts w:ascii="Arial" w:hAnsi="Arial" w:hint="default"/>
      </w:rPr>
    </w:lvl>
    <w:lvl w:ilvl="6" w:tplc="B39611D4" w:tentative="1">
      <w:start w:val="1"/>
      <w:numFmt w:val="bullet"/>
      <w:lvlText w:val="•"/>
      <w:lvlJc w:val="left"/>
      <w:pPr>
        <w:tabs>
          <w:tab w:val="num" w:pos="5040"/>
        </w:tabs>
        <w:ind w:left="5040" w:hanging="360"/>
      </w:pPr>
      <w:rPr>
        <w:rFonts w:ascii="Arial" w:hAnsi="Arial" w:hint="default"/>
      </w:rPr>
    </w:lvl>
    <w:lvl w:ilvl="7" w:tplc="3A3A2F9A" w:tentative="1">
      <w:start w:val="1"/>
      <w:numFmt w:val="bullet"/>
      <w:lvlText w:val="•"/>
      <w:lvlJc w:val="left"/>
      <w:pPr>
        <w:tabs>
          <w:tab w:val="num" w:pos="5760"/>
        </w:tabs>
        <w:ind w:left="5760" w:hanging="360"/>
      </w:pPr>
      <w:rPr>
        <w:rFonts w:ascii="Arial" w:hAnsi="Arial" w:hint="default"/>
      </w:rPr>
    </w:lvl>
    <w:lvl w:ilvl="8" w:tplc="A2901A8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5A7433"/>
    <w:multiLevelType w:val="hybridMultilevel"/>
    <w:tmpl w:val="4F7CB29C"/>
    <w:lvl w:ilvl="0" w:tplc="7D42E32E">
      <w:numFmt w:val="bullet"/>
      <w:lvlText w:val="•"/>
      <w:lvlJc w:val="left"/>
      <w:pPr>
        <w:ind w:left="1080" w:hanging="720"/>
      </w:pPr>
      <w:rPr>
        <w:rFonts w:ascii="Avenir Light" w:eastAsia="Times New Roman" w:hAnsi="Avenir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43A95"/>
    <w:multiLevelType w:val="hybridMultilevel"/>
    <w:tmpl w:val="59AEE1DE"/>
    <w:lvl w:ilvl="0" w:tplc="8F7877C8">
      <w:start w:val="1"/>
      <w:numFmt w:val="bullet"/>
      <w:lvlText w:val="•"/>
      <w:lvlJc w:val="left"/>
      <w:pPr>
        <w:tabs>
          <w:tab w:val="num" w:pos="720"/>
        </w:tabs>
        <w:ind w:left="720" w:hanging="360"/>
      </w:pPr>
      <w:rPr>
        <w:rFonts w:ascii="Arial" w:hAnsi="Arial" w:hint="default"/>
      </w:rPr>
    </w:lvl>
    <w:lvl w:ilvl="1" w:tplc="918A04E6" w:tentative="1">
      <w:start w:val="1"/>
      <w:numFmt w:val="bullet"/>
      <w:lvlText w:val="•"/>
      <w:lvlJc w:val="left"/>
      <w:pPr>
        <w:tabs>
          <w:tab w:val="num" w:pos="1440"/>
        </w:tabs>
        <w:ind w:left="1440" w:hanging="360"/>
      </w:pPr>
      <w:rPr>
        <w:rFonts w:ascii="Arial" w:hAnsi="Arial" w:hint="default"/>
      </w:rPr>
    </w:lvl>
    <w:lvl w:ilvl="2" w:tplc="510CA418" w:tentative="1">
      <w:start w:val="1"/>
      <w:numFmt w:val="bullet"/>
      <w:lvlText w:val="•"/>
      <w:lvlJc w:val="left"/>
      <w:pPr>
        <w:tabs>
          <w:tab w:val="num" w:pos="2160"/>
        </w:tabs>
        <w:ind w:left="2160" w:hanging="360"/>
      </w:pPr>
      <w:rPr>
        <w:rFonts w:ascii="Arial" w:hAnsi="Arial" w:hint="default"/>
      </w:rPr>
    </w:lvl>
    <w:lvl w:ilvl="3" w:tplc="95EE3CD4" w:tentative="1">
      <w:start w:val="1"/>
      <w:numFmt w:val="bullet"/>
      <w:lvlText w:val="•"/>
      <w:lvlJc w:val="left"/>
      <w:pPr>
        <w:tabs>
          <w:tab w:val="num" w:pos="2880"/>
        </w:tabs>
        <w:ind w:left="2880" w:hanging="360"/>
      </w:pPr>
      <w:rPr>
        <w:rFonts w:ascii="Arial" w:hAnsi="Arial" w:hint="default"/>
      </w:rPr>
    </w:lvl>
    <w:lvl w:ilvl="4" w:tplc="DF86D6F6" w:tentative="1">
      <w:start w:val="1"/>
      <w:numFmt w:val="bullet"/>
      <w:lvlText w:val="•"/>
      <w:lvlJc w:val="left"/>
      <w:pPr>
        <w:tabs>
          <w:tab w:val="num" w:pos="3600"/>
        </w:tabs>
        <w:ind w:left="3600" w:hanging="360"/>
      </w:pPr>
      <w:rPr>
        <w:rFonts w:ascii="Arial" w:hAnsi="Arial" w:hint="default"/>
      </w:rPr>
    </w:lvl>
    <w:lvl w:ilvl="5" w:tplc="59102586" w:tentative="1">
      <w:start w:val="1"/>
      <w:numFmt w:val="bullet"/>
      <w:lvlText w:val="•"/>
      <w:lvlJc w:val="left"/>
      <w:pPr>
        <w:tabs>
          <w:tab w:val="num" w:pos="4320"/>
        </w:tabs>
        <w:ind w:left="4320" w:hanging="360"/>
      </w:pPr>
      <w:rPr>
        <w:rFonts w:ascii="Arial" w:hAnsi="Arial" w:hint="default"/>
      </w:rPr>
    </w:lvl>
    <w:lvl w:ilvl="6" w:tplc="0CB6F9F4" w:tentative="1">
      <w:start w:val="1"/>
      <w:numFmt w:val="bullet"/>
      <w:lvlText w:val="•"/>
      <w:lvlJc w:val="left"/>
      <w:pPr>
        <w:tabs>
          <w:tab w:val="num" w:pos="5040"/>
        </w:tabs>
        <w:ind w:left="5040" w:hanging="360"/>
      </w:pPr>
      <w:rPr>
        <w:rFonts w:ascii="Arial" w:hAnsi="Arial" w:hint="default"/>
      </w:rPr>
    </w:lvl>
    <w:lvl w:ilvl="7" w:tplc="A6A24680" w:tentative="1">
      <w:start w:val="1"/>
      <w:numFmt w:val="bullet"/>
      <w:lvlText w:val="•"/>
      <w:lvlJc w:val="left"/>
      <w:pPr>
        <w:tabs>
          <w:tab w:val="num" w:pos="5760"/>
        </w:tabs>
        <w:ind w:left="5760" w:hanging="360"/>
      </w:pPr>
      <w:rPr>
        <w:rFonts w:ascii="Arial" w:hAnsi="Arial" w:hint="default"/>
      </w:rPr>
    </w:lvl>
    <w:lvl w:ilvl="8" w:tplc="03C042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CF023C"/>
    <w:multiLevelType w:val="hybridMultilevel"/>
    <w:tmpl w:val="C4C0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5"/>
  </w:num>
  <w:num w:numId="4">
    <w:abstractNumId w:val="20"/>
  </w:num>
  <w:num w:numId="5">
    <w:abstractNumId w:val="21"/>
  </w:num>
  <w:num w:numId="6">
    <w:abstractNumId w:val="0"/>
  </w:num>
  <w:num w:numId="7">
    <w:abstractNumId w:val="27"/>
  </w:num>
  <w:num w:numId="8">
    <w:abstractNumId w:val="11"/>
  </w:num>
  <w:num w:numId="9">
    <w:abstractNumId w:val="32"/>
  </w:num>
  <w:num w:numId="10">
    <w:abstractNumId w:val="4"/>
  </w:num>
  <w:num w:numId="11">
    <w:abstractNumId w:val="30"/>
  </w:num>
  <w:num w:numId="12">
    <w:abstractNumId w:val="6"/>
  </w:num>
  <w:num w:numId="13">
    <w:abstractNumId w:val="26"/>
  </w:num>
  <w:num w:numId="14">
    <w:abstractNumId w:val="2"/>
  </w:num>
  <w:num w:numId="15">
    <w:abstractNumId w:val="10"/>
  </w:num>
  <w:num w:numId="16">
    <w:abstractNumId w:val="17"/>
  </w:num>
  <w:num w:numId="17">
    <w:abstractNumId w:val="15"/>
  </w:num>
  <w:num w:numId="18">
    <w:abstractNumId w:val="12"/>
  </w:num>
  <w:num w:numId="19">
    <w:abstractNumId w:val="7"/>
  </w:num>
  <w:num w:numId="20">
    <w:abstractNumId w:val="1"/>
  </w:num>
  <w:num w:numId="21">
    <w:abstractNumId w:val="3"/>
  </w:num>
  <w:num w:numId="22">
    <w:abstractNumId w:val="31"/>
  </w:num>
  <w:num w:numId="23">
    <w:abstractNumId w:val="18"/>
  </w:num>
  <w:num w:numId="24">
    <w:abstractNumId w:val="19"/>
  </w:num>
  <w:num w:numId="25">
    <w:abstractNumId w:val="8"/>
  </w:num>
  <w:num w:numId="26">
    <w:abstractNumId w:val="29"/>
  </w:num>
  <w:num w:numId="27">
    <w:abstractNumId w:val="16"/>
  </w:num>
  <w:num w:numId="28">
    <w:abstractNumId w:val="25"/>
  </w:num>
  <w:num w:numId="29">
    <w:abstractNumId w:val="14"/>
  </w:num>
  <w:num w:numId="30">
    <w:abstractNumId w:val="9"/>
  </w:num>
  <w:num w:numId="31">
    <w:abstractNumId w:val="5"/>
  </w:num>
  <w:num w:numId="32">
    <w:abstractNumId w:val="23"/>
  </w:num>
  <w:num w:numId="33">
    <w:abstractNumId w:val="13"/>
  </w:num>
  <w:num w:numId="34">
    <w:abstractNumId w:val="24"/>
  </w:num>
  <w:num w:numId="35">
    <w:abstractNumId w:val="28"/>
  </w:num>
  <w:num w:numId="3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E3"/>
    <w:rsid w:val="00000542"/>
    <w:rsid w:val="00003125"/>
    <w:rsid w:val="00011874"/>
    <w:rsid w:val="00021367"/>
    <w:rsid w:val="00027996"/>
    <w:rsid w:val="00033E28"/>
    <w:rsid w:val="00035DF0"/>
    <w:rsid w:val="00040C0A"/>
    <w:rsid w:val="0004145D"/>
    <w:rsid w:val="00042D82"/>
    <w:rsid w:val="00046448"/>
    <w:rsid w:val="00046C17"/>
    <w:rsid w:val="00051EF3"/>
    <w:rsid w:val="00054235"/>
    <w:rsid w:val="00054EFB"/>
    <w:rsid w:val="00067E11"/>
    <w:rsid w:val="00076D95"/>
    <w:rsid w:val="0009077A"/>
    <w:rsid w:val="0009619E"/>
    <w:rsid w:val="00097D6D"/>
    <w:rsid w:val="000A1B08"/>
    <w:rsid w:val="000A4172"/>
    <w:rsid w:val="000A5690"/>
    <w:rsid w:val="000A6864"/>
    <w:rsid w:val="000B1011"/>
    <w:rsid w:val="000B3ED5"/>
    <w:rsid w:val="000B5DEC"/>
    <w:rsid w:val="000C0D02"/>
    <w:rsid w:val="000C3812"/>
    <w:rsid w:val="000E65B7"/>
    <w:rsid w:val="000F39A9"/>
    <w:rsid w:val="000F4542"/>
    <w:rsid w:val="00115044"/>
    <w:rsid w:val="00117453"/>
    <w:rsid w:val="001174F4"/>
    <w:rsid w:val="00143F0F"/>
    <w:rsid w:val="0014554F"/>
    <w:rsid w:val="00150BFC"/>
    <w:rsid w:val="001513AC"/>
    <w:rsid w:val="00162E0E"/>
    <w:rsid w:val="001652F0"/>
    <w:rsid w:val="0017275F"/>
    <w:rsid w:val="00173026"/>
    <w:rsid w:val="00181EB0"/>
    <w:rsid w:val="001878F9"/>
    <w:rsid w:val="00193892"/>
    <w:rsid w:val="00196333"/>
    <w:rsid w:val="001C1DBF"/>
    <w:rsid w:val="001C3048"/>
    <w:rsid w:val="001D6077"/>
    <w:rsid w:val="001D7820"/>
    <w:rsid w:val="001E15D9"/>
    <w:rsid w:val="001E6C4A"/>
    <w:rsid w:val="002077FF"/>
    <w:rsid w:val="0021027D"/>
    <w:rsid w:val="00226ABE"/>
    <w:rsid w:val="00231044"/>
    <w:rsid w:val="002324F1"/>
    <w:rsid w:val="00234ACE"/>
    <w:rsid w:val="00236AA0"/>
    <w:rsid w:val="00246744"/>
    <w:rsid w:val="00252EAF"/>
    <w:rsid w:val="002626B2"/>
    <w:rsid w:val="00266F78"/>
    <w:rsid w:val="00266FD0"/>
    <w:rsid w:val="00277CE3"/>
    <w:rsid w:val="00295445"/>
    <w:rsid w:val="00295599"/>
    <w:rsid w:val="002A73FC"/>
    <w:rsid w:val="002A7AFC"/>
    <w:rsid w:val="002B410A"/>
    <w:rsid w:val="002C1A93"/>
    <w:rsid w:val="002C2C30"/>
    <w:rsid w:val="002C5DDB"/>
    <w:rsid w:val="002C650B"/>
    <w:rsid w:val="002C70F5"/>
    <w:rsid w:val="002D4A47"/>
    <w:rsid w:val="002D5417"/>
    <w:rsid w:val="002D628B"/>
    <w:rsid w:val="002E114A"/>
    <w:rsid w:val="002E32A3"/>
    <w:rsid w:val="002E725A"/>
    <w:rsid w:val="00301A6E"/>
    <w:rsid w:val="00310DA3"/>
    <w:rsid w:val="003158AC"/>
    <w:rsid w:val="00325AC6"/>
    <w:rsid w:val="0034358E"/>
    <w:rsid w:val="003440EC"/>
    <w:rsid w:val="003511C8"/>
    <w:rsid w:val="003632E0"/>
    <w:rsid w:val="00365EC1"/>
    <w:rsid w:val="00377783"/>
    <w:rsid w:val="0038149B"/>
    <w:rsid w:val="003837F9"/>
    <w:rsid w:val="0038393A"/>
    <w:rsid w:val="00383BF0"/>
    <w:rsid w:val="00383C05"/>
    <w:rsid w:val="00394508"/>
    <w:rsid w:val="003A3E23"/>
    <w:rsid w:val="003A3E41"/>
    <w:rsid w:val="003B0F5F"/>
    <w:rsid w:val="003B3D42"/>
    <w:rsid w:val="003C0AAF"/>
    <w:rsid w:val="003D5046"/>
    <w:rsid w:val="003F0B26"/>
    <w:rsid w:val="003F31A0"/>
    <w:rsid w:val="003F458A"/>
    <w:rsid w:val="00416026"/>
    <w:rsid w:val="004220EB"/>
    <w:rsid w:val="00425FB4"/>
    <w:rsid w:val="00430226"/>
    <w:rsid w:val="004502EA"/>
    <w:rsid w:val="00457234"/>
    <w:rsid w:val="00457858"/>
    <w:rsid w:val="004A1DC5"/>
    <w:rsid w:val="004C644B"/>
    <w:rsid w:val="004C6879"/>
    <w:rsid w:val="004D2ABA"/>
    <w:rsid w:val="004D32BB"/>
    <w:rsid w:val="004F163F"/>
    <w:rsid w:val="004F1B6E"/>
    <w:rsid w:val="004F311D"/>
    <w:rsid w:val="0050400B"/>
    <w:rsid w:val="005048D8"/>
    <w:rsid w:val="00505574"/>
    <w:rsid w:val="00510471"/>
    <w:rsid w:val="00512477"/>
    <w:rsid w:val="0052134C"/>
    <w:rsid w:val="00531F15"/>
    <w:rsid w:val="005426AD"/>
    <w:rsid w:val="00543F77"/>
    <w:rsid w:val="005444B6"/>
    <w:rsid w:val="00557F47"/>
    <w:rsid w:val="00561550"/>
    <w:rsid w:val="00567B73"/>
    <w:rsid w:val="0057412C"/>
    <w:rsid w:val="005764A6"/>
    <w:rsid w:val="00583199"/>
    <w:rsid w:val="00584224"/>
    <w:rsid w:val="00585D45"/>
    <w:rsid w:val="00585FFC"/>
    <w:rsid w:val="00592B8D"/>
    <w:rsid w:val="00592F6C"/>
    <w:rsid w:val="005935BA"/>
    <w:rsid w:val="00597E25"/>
    <w:rsid w:val="005B0E44"/>
    <w:rsid w:val="005B1D16"/>
    <w:rsid w:val="005B571B"/>
    <w:rsid w:val="005B5F3D"/>
    <w:rsid w:val="005B612F"/>
    <w:rsid w:val="005B6BA7"/>
    <w:rsid w:val="005B6F62"/>
    <w:rsid w:val="005D17A3"/>
    <w:rsid w:val="0061250B"/>
    <w:rsid w:val="006132AB"/>
    <w:rsid w:val="00621E99"/>
    <w:rsid w:val="0063370B"/>
    <w:rsid w:val="00633C7F"/>
    <w:rsid w:val="00642D48"/>
    <w:rsid w:val="00650ACB"/>
    <w:rsid w:val="0065431B"/>
    <w:rsid w:val="006575AA"/>
    <w:rsid w:val="00661ED4"/>
    <w:rsid w:val="00671DCC"/>
    <w:rsid w:val="00686866"/>
    <w:rsid w:val="00695822"/>
    <w:rsid w:val="006A5A6E"/>
    <w:rsid w:val="006B1934"/>
    <w:rsid w:val="006B2A96"/>
    <w:rsid w:val="006D31D1"/>
    <w:rsid w:val="006F266D"/>
    <w:rsid w:val="006F63BF"/>
    <w:rsid w:val="007037F3"/>
    <w:rsid w:val="00717184"/>
    <w:rsid w:val="00723BAB"/>
    <w:rsid w:val="00735F0F"/>
    <w:rsid w:val="0073717C"/>
    <w:rsid w:val="0074095A"/>
    <w:rsid w:val="007565E8"/>
    <w:rsid w:val="007603E2"/>
    <w:rsid w:val="00762876"/>
    <w:rsid w:val="007676E3"/>
    <w:rsid w:val="007749C0"/>
    <w:rsid w:val="007755EF"/>
    <w:rsid w:val="00775A9A"/>
    <w:rsid w:val="007763AE"/>
    <w:rsid w:val="0078223A"/>
    <w:rsid w:val="00790FFD"/>
    <w:rsid w:val="00793800"/>
    <w:rsid w:val="007A1B8B"/>
    <w:rsid w:val="007B5037"/>
    <w:rsid w:val="007C185B"/>
    <w:rsid w:val="007C2011"/>
    <w:rsid w:val="007C7960"/>
    <w:rsid w:val="007D251E"/>
    <w:rsid w:val="007D4731"/>
    <w:rsid w:val="007E4154"/>
    <w:rsid w:val="007E67E7"/>
    <w:rsid w:val="007E75F8"/>
    <w:rsid w:val="00803C69"/>
    <w:rsid w:val="00806277"/>
    <w:rsid w:val="0081156D"/>
    <w:rsid w:val="008119A3"/>
    <w:rsid w:val="00812582"/>
    <w:rsid w:val="00813DA7"/>
    <w:rsid w:val="00821FF2"/>
    <w:rsid w:val="00831B44"/>
    <w:rsid w:val="008456F9"/>
    <w:rsid w:val="00857361"/>
    <w:rsid w:val="0086354B"/>
    <w:rsid w:val="00864D49"/>
    <w:rsid w:val="008664D5"/>
    <w:rsid w:val="008719D4"/>
    <w:rsid w:val="0087408E"/>
    <w:rsid w:val="00892CA8"/>
    <w:rsid w:val="008A11F5"/>
    <w:rsid w:val="008A2BBC"/>
    <w:rsid w:val="008A646B"/>
    <w:rsid w:val="008B09BD"/>
    <w:rsid w:val="008B1754"/>
    <w:rsid w:val="008B5217"/>
    <w:rsid w:val="008B5B4D"/>
    <w:rsid w:val="008B6A6A"/>
    <w:rsid w:val="008C5280"/>
    <w:rsid w:val="008C5E7B"/>
    <w:rsid w:val="008C6274"/>
    <w:rsid w:val="008E41F4"/>
    <w:rsid w:val="008E7753"/>
    <w:rsid w:val="008F6B66"/>
    <w:rsid w:val="00917BCE"/>
    <w:rsid w:val="00931BCC"/>
    <w:rsid w:val="00941FAB"/>
    <w:rsid w:val="0094566E"/>
    <w:rsid w:val="00947C36"/>
    <w:rsid w:val="00950720"/>
    <w:rsid w:val="00964D05"/>
    <w:rsid w:val="00971EDC"/>
    <w:rsid w:val="00995939"/>
    <w:rsid w:val="009A0572"/>
    <w:rsid w:val="009A0F95"/>
    <w:rsid w:val="009A6541"/>
    <w:rsid w:val="009C121D"/>
    <w:rsid w:val="009D0B1B"/>
    <w:rsid w:val="009E032C"/>
    <w:rsid w:val="009E1BE4"/>
    <w:rsid w:val="009E3E43"/>
    <w:rsid w:val="009E47FD"/>
    <w:rsid w:val="009F022A"/>
    <w:rsid w:val="009F375E"/>
    <w:rsid w:val="009F44E1"/>
    <w:rsid w:val="009F5AF4"/>
    <w:rsid w:val="009F6405"/>
    <w:rsid w:val="00A00F9A"/>
    <w:rsid w:val="00A01C9E"/>
    <w:rsid w:val="00A072E0"/>
    <w:rsid w:val="00A177B9"/>
    <w:rsid w:val="00A208CF"/>
    <w:rsid w:val="00A226FD"/>
    <w:rsid w:val="00A31FB7"/>
    <w:rsid w:val="00A33738"/>
    <w:rsid w:val="00A41BE9"/>
    <w:rsid w:val="00A42628"/>
    <w:rsid w:val="00A445A4"/>
    <w:rsid w:val="00A5677B"/>
    <w:rsid w:val="00A7141F"/>
    <w:rsid w:val="00A80746"/>
    <w:rsid w:val="00A91D5F"/>
    <w:rsid w:val="00AA7749"/>
    <w:rsid w:val="00AC23CF"/>
    <w:rsid w:val="00AF0BB8"/>
    <w:rsid w:val="00AF55C2"/>
    <w:rsid w:val="00AF7116"/>
    <w:rsid w:val="00AF7C33"/>
    <w:rsid w:val="00B00048"/>
    <w:rsid w:val="00B0175A"/>
    <w:rsid w:val="00B01F03"/>
    <w:rsid w:val="00B0469D"/>
    <w:rsid w:val="00B0672E"/>
    <w:rsid w:val="00B17568"/>
    <w:rsid w:val="00B219A0"/>
    <w:rsid w:val="00B27835"/>
    <w:rsid w:val="00B35ABB"/>
    <w:rsid w:val="00B43A93"/>
    <w:rsid w:val="00B569DE"/>
    <w:rsid w:val="00B72638"/>
    <w:rsid w:val="00B73790"/>
    <w:rsid w:val="00B94C4B"/>
    <w:rsid w:val="00BA0CC1"/>
    <w:rsid w:val="00BA2103"/>
    <w:rsid w:val="00BA3A23"/>
    <w:rsid w:val="00BC77DF"/>
    <w:rsid w:val="00BD3763"/>
    <w:rsid w:val="00BF5AF6"/>
    <w:rsid w:val="00C038D5"/>
    <w:rsid w:val="00C04A59"/>
    <w:rsid w:val="00C250F9"/>
    <w:rsid w:val="00C25564"/>
    <w:rsid w:val="00C441FF"/>
    <w:rsid w:val="00C453C6"/>
    <w:rsid w:val="00C4660C"/>
    <w:rsid w:val="00C758EA"/>
    <w:rsid w:val="00C763A4"/>
    <w:rsid w:val="00C83C09"/>
    <w:rsid w:val="00C95B66"/>
    <w:rsid w:val="00CA5EBD"/>
    <w:rsid w:val="00CA6B4F"/>
    <w:rsid w:val="00CB29F9"/>
    <w:rsid w:val="00CB4B2E"/>
    <w:rsid w:val="00CC3363"/>
    <w:rsid w:val="00CC6FC8"/>
    <w:rsid w:val="00CD1400"/>
    <w:rsid w:val="00CD3B9B"/>
    <w:rsid w:val="00CD4F1C"/>
    <w:rsid w:val="00CF0696"/>
    <w:rsid w:val="00D0422D"/>
    <w:rsid w:val="00D12182"/>
    <w:rsid w:val="00D14604"/>
    <w:rsid w:val="00D26BE2"/>
    <w:rsid w:val="00D40DD0"/>
    <w:rsid w:val="00D41AE5"/>
    <w:rsid w:val="00D42A79"/>
    <w:rsid w:val="00D50630"/>
    <w:rsid w:val="00D53201"/>
    <w:rsid w:val="00D546BE"/>
    <w:rsid w:val="00D612F7"/>
    <w:rsid w:val="00D65637"/>
    <w:rsid w:val="00D74FB7"/>
    <w:rsid w:val="00D854D0"/>
    <w:rsid w:val="00D87806"/>
    <w:rsid w:val="00D93EB5"/>
    <w:rsid w:val="00D94C87"/>
    <w:rsid w:val="00DD1F02"/>
    <w:rsid w:val="00DD68EB"/>
    <w:rsid w:val="00DE612C"/>
    <w:rsid w:val="00DF58B2"/>
    <w:rsid w:val="00DF5ABE"/>
    <w:rsid w:val="00E07A53"/>
    <w:rsid w:val="00E10657"/>
    <w:rsid w:val="00E23143"/>
    <w:rsid w:val="00E32D46"/>
    <w:rsid w:val="00E416F3"/>
    <w:rsid w:val="00E41C6D"/>
    <w:rsid w:val="00E46F39"/>
    <w:rsid w:val="00E508D9"/>
    <w:rsid w:val="00E678A3"/>
    <w:rsid w:val="00E73E12"/>
    <w:rsid w:val="00E751F4"/>
    <w:rsid w:val="00E8366B"/>
    <w:rsid w:val="00E84448"/>
    <w:rsid w:val="00EB54B1"/>
    <w:rsid w:val="00EC4ECB"/>
    <w:rsid w:val="00EC5E22"/>
    <w:rsid w:val="00ED3C68"/>
    <w:rsid w:val="00EF6651"/>
    <w:rsid w:val="00F013EE"/>
    <w:rsid w:val="00F11277"/>
    <w:rsid w:val="00F253EA"/>
    <w:rsid w:val="00F317DF"/>
    <w:rsid w:val="00F4440A"/>
    <w:rsid w:val="00F4621D"/>
    <w:rsid w:val="00F57E80"/>
    <w:rsid w:val="00F63A57"/>
    <w:rsid w:val="00F70722"/>
    <w:rsid w:val="00F822AE"/>
    <w:rsid w:val="00F95DD7"/>
    <w:rsid w:val="00FA65D0"/>
    <w:rsid w:val="00FB35F7"/>
    <w:rsid w:val="00FB3FF7"/>
    <w:rsid w:val="00FD67A3"/>
    <w:rsid w:val="00FE148D"/>
    <w:rsid w:val="00FE4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B85A4"/>
  <w15:chartTrackingRefBased/>
  <w15:docId w15:val="{F0640F4D-7A61-4F96-A4EE-DA1132B8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EF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D53201"/>
    <w:pPr>
      <w:keepNext/>
      <w:keepLines/>
      <w:spacing w:before="240"/>
      <w:outlineLvl w:val="0"/>
    </w:pPr>
    <w:rPr>
      <w:rFonts w:asciiTheme="majorHAnsi" w:eastAsiaTheme="majorEastAsia" w:hAnsiTheme="majorHAnsi" w:cstheme="majorBidi"/>
      <w:color w:val="521E5C" w:themeColor="accent1" w:themeShade="BF"/>
      <w:sz w:val="32"/>
      <w:szCs w:val="32"/>
    </w:rPr>
  </w:style>
  <w:style w:type="paragraph" w:styleId="Heading2">
    <w:name w:val="heading 2"/>
    <w:basedOn w:val="Normal"/>
    <w:next w:val="Normal"/>
    <w:link w:val="Heading2Char"/>
    <w:uiPriority w:val="9"/>
    <w:semiHidden/>
    <w:unhideWhenUsed/>
    <w:qFormat/>
    <w:rsid w:val="00D53201"/>
    <w:pPr>
      <w:keepNext/>
      <w:keepLines/>
      <w:spacing w:before="40"/>
      <w:outlineLvl w:val="1"/>
    </w:pPr>
    <w:rPr>
      <w:rFonts w:asciiTheme="majorHAnsi" w:eastAsiaTheme="majorEastAsia" w:hAnsiTheme="majorHAnsi" w:cstheme="majorBidi"/>
      <w:color w:val="521E5C" w:themeColor="accent1" w:themeShade="BF"/>
      <w:sz w:val="26"/>
      <w:szCs w:val="26"/>
    </w:rPr>
  </w:style>
  <w:style w:type="paragraph" w:styleId="Heading3">
    <w:name w:val="heading 3"/>
    <w:basedOn w:val="Normal"/>
    <w:next w:val="Normal"/>
    <w:link w:val="Heading3Char"/>
    <w:uiPriority w:val="9"/>
    <w:semiHidden/>
    <w:unhideWhenUsed/>
    <w:qFormat/>
    <w:rsid w:val="00D53201"/>
    <w:pPr>
      <w:keepNext/>
      <w:keepLines/>
      <w:spacing w:before="40"/>
      <w:outlineLvl w:val="2"/>
    </w:pPr>
    <w:rPr>
      <w:rFonts w:asciiTheme="majorHAnsi" w:eastAsiaTheme="majorEastAsia" w:hAnsiTheme="majorHAnsi" w:cstheme="majorBidi"/>
      <w:color w:val="36143D" w:themeColor="accent1" w:themeShade="7F"/>
      <w:sz w:val="24"/>
      <w:szCs w:val="24"/>
    </w:rPr>
  </w:style>
  <w:style w:type="paragraph" w:styleId="Heading4">
    <w:name w:val="heading 4"/>
    <w:basedOn w:val="Normal"/>
    <w:next w:val="Normal"/>
    <w:link w:val="Heading4Char"/>
    <w:uiPriority w:val="9"/>
    <w:semiHidden/>
    <w:unhideWhenUsed/>
    <w:qFormat/>
    <w:rsid w:val="0086354B"/>
    <w:pPr>
      <w:keepNext/>
      <w:keepLines/>
      <w:spacing w:before="40"/>
      <w:ind w:left="-284" w:right="-23"/>
      <w:outlineLvl w:val="3"/>
    </w:pPr>
    <w:rPr>
      <w:rFonts w:asciiTheme="majorHAnsi" w:eastAsiaTheme="majorEastAsia" w:hAnsiTheme="majorHAnsi" w:cstheme="majorBidi"/>
      <w:i/>
      <w:iCs/>
      <w:color w:val="521E5C"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201"/>
    <w:rPr>
      <w:rFonts w:asciiTheme="majorHAnsi" w:eastAsiaTheme="majorEastAsia" w:hAnsiTheme="majorHAnsi" w:cstheme="majorBidi"/>
      <w:color w:val="521E5C" w:themeColor="accent1" w:themeShade="BF"/>
      <w:sz w:val="32"/>
      <w:szCs w:val="32"/>
    </w:rPr>
  </w:style>
  <w:style w:type="character" w:customStyle="1" w:styleId="Heading2Char">
    <w:name w:val="Heading 2 Char"/>
    <w:basedOn w:val="DefaultParagraphFont"/>
    <w:link w:val="Heading2"/>
    <w:uiPriority w:val="9"/>
    <w:semiHidden/>
    <w:rsid w:val="00D53201"/>
    <w:rPr>
      <w:rFonts w:asciiTheme="majorHAnsi" w:eastAsiaTheme="majorEastAsia" w:hAnsiTheme="majorHAnsi" w:cstheme="majorBidi"/>
      <w:color w:val="521E5C" w:themeColor="accent1" w:themeShade="BF"/>
      <w:sz w:val="26"/>
      <w:szCs w:val="26"/>
    </w:rPr>
  </w:style>
  <w:style w:type="character" w:customStyle="1" w:styleId="Heading3Char">
    <w:name w:val="Heading 3 Char"/>
    <w:basedOn w:val="DefaultParagraphFont"/>
    <w:link w:val="Heading3"/>
    <w:uiPriority w:val="9"/>
    <w:semiHidden/>
    <w:rsid w:val="00D53201"/>
    <w:rPr>
      <w:rFonts w:asciiTheme="majorHAnsi" w:eastAsiaTheme="majorEastAsia" w:hAnsiTheme="majorHAnsi" w:cstheme="majorBidi"/>
      <w:color w:val="36143D" w:themeColor="accent1" w:themeShade="7F"/>
      <w:sz w:val="24"/>
      <w:szCs w:val="24"/>
    </w:rPr>
  </w:style>
  <w:style w:type="character" w:customStyle="1" w:styleId="Heading4Char">
    <w:name w:val="Heading 4 Char"/>
    <w:basedOn w:val="DefaultParagraphFont"/>
    <w:link w:val="Heading4"/>
    <w:uiPriority w:val="9"/>
    <w:semiHidden/>
    <w:rsid w:val="0086354B"/>
    <w:rPr>
      <w:rFonts w:asciiTheme="majorHAnsi" w:eastAsiaTheme="majorEastAsia" w:hAnsiTheme="majorHAnsi" w:cstheme="majorBidi"/>
      <w:i/>
      <w:iCs/>
      <w:color w:val="521E5C" w:themeColor="accent1" w:themeShade="BF"/>
    </w:rPr>
  </w:style>
  <w:style w:type="paragraph" w:customStyle="1" w:styleId="ANDHeading1">
    <w:name w:val="AND Heading 1"/>
    <w:basedOn w:val="Heading1"/>
    <w:autoRedefine/>
    <w:qFormat/>
    <w:rsid w:val="00762876"/>
    <w:pPr>
      <w:spacing w:before="480"/>
      <w:contextualSpacing/>
    </w:pPr>
    <w:rPr>
      <w:rFonts w:ascii="Arial" w:hAnsi="Arial"/>
      <w:b/>
      <w:bCs/>
      <w:color w:val="auto"/>
      <w:szCs w:val="28"/>
      <w:lang w:val="en-US"/>
    </w:rPr>
  </w:style>
  <w:style w:type="paragraph" w:customStyle="1" w:styleId="ANDHeading2">
    <w:name w:val="AND Heading 2"/>
    <w:basedOn w:val="Heading2"/>
    <w:autoRedefine/>
    <w:qFormat/>
    <w:rsid w:val="00011874"/>
    <w:rPr>
      <w:rFonts w:ascii="Arial" w:eastAsiaTheme="minorHAnsi" w:hAnsi="Arial"/>
      <w:b/>
      <w:bCs/>
      <w:color w:val="auto"/>
      <w:sz w:val="28"/>
      <w:szCs w:val="24"/>
    </w:rPr>
  </w:style>
  <w:style w:type="paragraph" w:customStyle="1" w:styleId="ANDHeading3">
    <w:name w:val="AND Heading 3"/>
    <w:basedOn w:val="ANDHeading2"/>
    <w:autoRedefine/>
    <w:qFormat/>
    <w:rsid w:val="000E65B7"/>
    <w:rPr>
      <w:sz w:val="24"/>
    </w:rPr>
  </w:style>
  <w:style w:type="paragraph" w:customStyle="1" w:styleId="ANDBody">
    <w:name w:val="AND Body"/>
    <w:basedOn w:val="Normal"/>
    <w:link w:val="ANDBodyChar"/>
    <w:qFormat/>
    <w:rsid w:val="0038393A"/>
    <w:pPr>
      <w:spacing w:before="180" w:after="60"/>
    </w:pPr>
    <w:rPr>
      <w:sz w:val="22"/>
      <w:szCs w:val="22"/>
    </w:rPr>
  </w:style>
  <w:style w:type="character" w:customStyle="1" w:styleId="ANDBodyChar">
    <w:name w:val="AND Body Char"/>
    <w:basedOn w:val="SalutationChar"/>
    <w:link w:val="ANDBody"/>
    <w:rsid w:val="0038393A"/>
    <w:rPr>
      <w:rFonts w:ascii="Arial" w:eastAsia="Times New Roman" w:hAnsi="Arial" w:cs="Times New Roman"/>
    </w:rPr>
  </w:style>
  <w:style w:type="character" w:customStyle="1" w:styleId="SalutationChar">
    <w:name w:val="Salutation Char"/>
    <w:basedOn w:val="DefaultParagraphFont"/>
    <w:link w:val="Salutation"/>
    <w:uiPriority w:val="99"/>
    <w:semiHidden/>
    <w:rsid w:val="0086354B"/>
  </w:style>
  <w:style w:type="paragraph" w:styleId="Salutation">
    <w:name w:val="Salutation"/>
    <w:basedOn w:val="Normal"/>
    <w:next w:val="Normal"/>
    <w:link w:val="SalutationChar"/>
    <w:uiPriority w:val="99"/>
    <w:semiHidden/>
    <w:unhideWhenUsed/>
    <w:rsid w:val="0086354B"/>
    <w:pPr>
      <w:spacing w:before="480" w:after="200"/>
      <w:ind w:left="-284" w:right="-23"/>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C1DB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1DBF"/>
  </w:style>
  <w:style w:type="paragraph" w:styleId="Footer">
    <w:name w:val="footer"/>
    <w:basedOn w:val="Normal"/>
    <w:link w:val="FooterChar"/>
    <w:uiPriority w:val="99"/>
    <w:unhideWhenUsed/>
    <w:rsid w:val="001C1DB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1DBF"/>
  </w:style>
  <w:style w:type="table" w:styleId="TableGrid">
    <w:name w:val="Table Grid"/>
    <w:basedOn w:val="TableNormal"/>
    <w:uiPriority w:val="39"/>
    <w:rsid w:val="0086354B"/>
    <w:pPr>
      <w:spacing w:after="0" w:line="240" w:lineRule="auto"/>
      <w:ind w:left="-284"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6354B"/>
    <w:pPr>
      <w:spacing w:line="259" w:lineRule="auto"/>
      <w:outlineLvl w:val="9"/>
    </w:pPr>
    <w:rPr>
      <w:lang w:val="en-US"/>
    </w:rPr>
  </w:style>
  <w:style w:type="paragraph" w:styleId="TOC1">
    <w:name w:val="toc 1"/>
    <w:basedOn w:val="Normal"/>
    <w:next w:val="Normal"/>
    <w:autoRedefine/>
    <w:uiPriority w:val="39"/>
    <w:unhideWhenUsed/>
    <w:rsid w:val="00DD68EB"/>
    <w:pPr>
      <w:tabs>
        <w:tab w:val="right" w:leader="dot" w:pos="9016"/>
      </w:tabs>
      <w:spacing w:before="180" w:after="60"/>
      <w:ind w:right="-23"/>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86354B"/>
    <w:pPr>
      <w:spacing w:before="480" w:after="100"/>
      <w:ind w:left="220" w:right="-23"/>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86354B"/>
    <w:pPr>
      <w:spacing w:before="480" w:after="100"/>
      <w:ind w:left="440" w:right="-23"/>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6354B"/>
    <w:rPr>
      <w:color w:val="D97F27" w:themeColor="hyperlink"/>
      <w:u w:val="single"/>
    </w:rPr>
  </w:style>
  <w:style w:type="paragraph" w:customStyle="1" w:styleId="ANDNormal">
    <w:name w:val="AND Normal"/>
    <w:basedOn w:val="Salutation"/>
    <w:link w:val="ANDNormalChar"/>
    <w:autoRedefine/>
    <w:qFormat/>
    <w:rsid w:val="0057412C"/>
    <w:pPr>
      <w:numPr>
        <w:numId w:val="14"/>
      </w:numPr>
      <w:spacing w:before="120" w:after="240"/>
    </w:pPr>
    <w:rPr>
      <w:rFonts w:ascii="Arial" w:eastAsiaTheme="minorEastAsia" w:hAnsi="Arial"/>
      <w:color w:val="000000" w:themeColor="text1"/>
      <w:lang w:val="en-US"/>
    </w:rPr>
  </w:style>
  <w:style w:type="character" w:customStyle="1" w:styleId="ANDNormalChar">
    <w:name w:val="AND Normal Char"/>
    <w:basedOn w:val="SalutationChar"/>
    <w:link w:val="ANDNormal"/>
    <w:rsid w:val="0057412C"/>
    <w:rPr>
      <w:rFonts w:ascii="Arial" w:eastAsiaTheme="minorEastAsia" w:hAnsi="Arial"/>
      <w:color w:val="000000" w:themeColor="text1"/>
      <w:lang w:val="en-US"/>
    </w:rPr>
  </w:style>
  <w:style w:type="paragraph" w:customStyle="1" w:styleId="ANDBullet">
    <w:name w:val="AND Bullet"/>
    <w:basedOn w:val="ANDBody"/>
    <w:link w:val="ANDBulletChar"/>
    <w:autoRedefine/>
    <w:qFormat/>
    <w:rsid w:val="00762876"/>
    <w:pPr>
      <w:spacing w:before="480" w:after="200"/>
      <w:ind w:left="431" w:hanging="357"/>
      <w:contextualSpacing/>
    </w:pPr>
    <w:rPr>
      <w:rFonts w:eastAsiaTheme="minorEastAsia" w:cstheme="minorBidi"/>
    </w:rPr>
  </w:style>
  <w:style w:type="character" w:customStyle="1" w:styleId="ANDBulletChar">
    <w:name w:val="AND Bullet Char"/>
    <w:basedOn w:val="DefaultParagraphFont"/>
    <w:link w:val="ANDBullet"/>
    <w:rsid w:val="00762876"/>
    <w:rPr>
      <w:rFonts w:ascii="Arial" w:eastAsiaTheme="minorEastAsia" w:hAnsi="Arial"/>
      <w:lang w:val="en-US"/>
    </w:rPr>
  </w:style>
  <w:style w:type="paragraph" w:styleId="BalloonText">
    <w:name w:val="Balloon Text"/>
    <w:basedOn w:val="Normal"/>
    <w:link w:val="BalloonTextChar"/>
    <w:uiPriority w:val="99"/>
    <w:semiHidden/>
    <w:unhideWhenUsed/>
    <w:rsid w:val="0086354B"/>
    <w:pPr>
      <w:ind w:left="-284" w:right="-23"/>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354B"/>
    <w:rPr>
      <w:rFonts w:ascii="Tahoma" w:hAnsi="Tahoma" w:cs="Tahoma"/>
      <w:sz w:val="16"/>
      <w:szCs w:val="16"/>
    </w:rPr>
  </w:style>
  <w:style w:type="paragraph" w:styleId="CommentText">
    <w:name w:val="annotation text"/>
    <w:basedOn w:val="Normal"/>
    <w:link w:val="CommentTextChar"/>
    <w:uiPriority w:val="99"/>
    <w:semiHidden/>
    <w:unhideWhenUsed/>
    <w:rsid w:val="0086354B"/>
    <w:pPr>
      <w:spacing w:before="480" w:after="200"/>
      <w:ind w:left="-284" w:right="-23"/>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6354B"/>
    <w:rPr>
      <w:sz w:val="20"/>
      <w:szCs w:val="20"/>
    </w:rPr>
  </w:style>
  <w:style w:type="paragraph" w:styleId="CommentSubject">
    <w:name w:val="annotation subject"/>
    <w:basedOn w:val="CommentText"/>
    <w:next w:val="CommentText"/>
    <w:link w:val="CommentSubjectChar"/>
    <w:uiPriority w:val="99"/>
    <w:semiHidden/>
    <w:unhideWhenUsed/>
    <w:rsid w:val="0086354B"/>
    <w:rPr>
      <w:b/>
      <w:bCs/>
    </w:rPr>
  </w:style>
  <w:style w:type="character" w:customStyle="1" w:styleId="CommentSubjectChar">
    <w:name w:val="Comment Subject Char"/>
    <w:basedOn w:val="CommentTextChar"/>
    <w:link w:val="CommentSubject"/>
    <w:uiPriority w:val="99"/>
    <w:semiHidden/>
    <w:rsid w:val="0086354B"/>
    <w:rPr>
      <w:b/>
      <w:bCs/>
      <w:sz w:val="20"/>
      <w:szCs w:val="20"/>
    </w:rPr>
  </w:style>
  <w:style w:type="paragraph" w:styleId="NormalWeb">
    <w:name w:val="Normal (Web)"/>
    <w:basedOn w:val="Normal"/>
    <w:uiPriority w:val="99"/>
    <w:semiHidden/>
    <w:unhideWhenUsed/>
    <w:rsid w:val="0086354B"/>
    <w:pPr>
      <w:spacing w:before="100" w:beforeAutospacing="1" w:after="100" w:afterAutospacing="1"/>
    </w:pPr>
    <w:rPr>
      <w:sz w:val="24"/>
      <w:szCs w:val="24"/>
      <w:lang w:eastAsia="en-AU"/>
    </w:rPr>
  </w:style>
  <w:style w:type="paragraph" w:styleId="Revision">
    <w:name w:val="Revision"/>
    <w:hidden/>
    <w:uiPriority w:val="99"/>
    <w:semiHidden/>
    <w:rsid w:val="0086354B"/>
    <w:pPr>
      <w:spacing w:after="0" w:line="240" w:lineRule="auto"/>
    </w:pPr>
  </w:style>
  <w:style w:type="paragraph" w:customStyle="1" w:styleId="Bodycopy">
    <w:name w:val="Body copy"/>
    <w:basedOn w:val="Normal"/>
    <w:uiPriority w:val="99"/>
    <w:rsid w:val="0086354B"/>
    <w:pPr>
      <w:suppressAutoHyphens/>
      <w:autoSpaceDE w:val="0"/>
      <w:autoSpaceDN w:val="0"/>
      <w:adjustRightInd w:val="0"/>
      <w:spacing w:line="288" w:lineRule="auto"/>
      <w:jc w:val="both"/>
      <w:textAlignment w:val="center"/>
    </w:pPr>
    <w:rPr>
      <w:rFonts w:ascii="Avenir Light" w:eastAsiaTheme="minorHAnsi" w:hAnsi="Avenir Light" w:cs="Avenir Light"/>
      <w:color w:val="000000"/>
      <w:sz w:val="22"/>
      <w:szCs w:val="22"/>
    </w:rPr>
  </w:style>
  <w:style w:type="paragraph" w:customStyle="1" w:styleId="BasicParagraph">
    <w:name w:val="[Basic Paragraph]"/>
    <w:basedOn w:val="Normal"/>
    <w:uiPriority w:val="99"/>
    <w:rsid w:val="0086354B"/>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86354B"/>
    <w:pPr>
      <w:ind w:left="720"/>
      <w:contextualSpacing/>
    </w:pPr>
  </w:style>
  <w:style w:type="paragraph" w:customStyle="1" w:styleId="Subheading">
    <w:name w:val="Sub heading"/>
    <w:basedOn w:val="Bodycopy"/>
    <w:uiPriority w:val="99"/>
    <w:rsid w:val="0074095A"/>
    <w:pPr>
      <w:spacing w:after="113"/>
    </w:pPr>
    <w:rPr>
      <w:rFonts w:ascii="Avenir Medium" w:hAnsi="Avenir Medium" w:cs="Avenir Medium"/>
      <w:i/>
      <w:iCs/>
    </w:rPr>
  </w:style>
  <w:style w:type="paragraph" w:customStyle="1" w:styleId="medalbullets">
    <w:name w:val="medal bullets"/>
    <w:basedOn w:val="Bodycopy"/>
    <w:uiPriority w:val="99"/>
    <w:rsid w:val="00DE612C"/>
    <w:pPr>
      <w:tabs>
        <w:tab w:val="left" w:pos="227"/>
      </w:tabs>
      <w:jc w:val="left"/>
    </w:pPr>
    <w:rPr>
      <w:sz w:val="20"/>
      <w:szCs w:val="20"/>
    </w:rPr>
  </w:style>
  <w:style w:type="paragraph" w:styleId="Title">
    <w:name w:val="Title"/>
    <w:basedOn w:val="Normal"/>
    <w:next w:val="Normal"/>
    <w:link w:val="TitleChar"/>
    <w:uiPriority w:val="10"/>
    <w:qFormat/>
    <w:rsid w:val="00790FFD"/>
    <w:pPr>
      <w:spacing w:before="2000"/>
      <w:contextualSpacing/>
    </w:pPr>
    <w:rPr>
      <w:rFonts w:eastAsiaTheme="majorEastAsia" w:cs="Arial"/>
      <w:b/>
      <w:spacing w:val="-10"/>
      <w:kern w:val="28"/>
      <w:sz w:val="56"/>
      <w:szCs w:val="56"/>
    </w:rPr>
  </w:style>
  <w:style w:type="character" w:customStyle="1" w:styleId="TitleChar">
    <w:name w:val="Title Char"/>
    <w:basedOn w:val="DefaultParagraphFont"/>
    <w:link w:val="Title"/>
    <w:uiPriority w:val="10"/>
    <w:rsid w:val="00790FFD"/>
    <w:rPr>
      <w:rFonts w:ascii="Arial" w:eastAsiaTheme="majorEastAsia" w:hAnsi="Arial" w:cs="Arial"/>
      <w:b/>
      <w:spacing w:val="-10"/>
      <w:kern w:val="28"/>
      <w:sz w:val="56"/>
      <w:szCs w:val="56"/>
      <w:lang w:val="en-US"/>
    </w:rPr>
  </w:style>
  <w:style w:type="paragraph" w:styleId="FootnoteText">
    <w:name w:val="footnote text"/>
    <w:basedOn w:val="Normal"/>
    <w:link w:val="FootnoteTextChar"/>
    <w:uiPriority w:val="99"/>
    <w:semiHidden/>
    <w:unhideWhenUsed/>
    <w:rsid w:val="0061250B"/>
  </w:style>
  <w:style w:type="character" w:customStyle="1" w:styleId="FootnoteTextChar">
    <w:name w:val="Footnote Text Char"/>
    <w:basedOn w:val="DefaultParagraphFont"/>
    <w:link w:val="FootnoteText"/>
    <w:uiPriority w:val="99"/>
    <w:semiHidden/>
    <w:rsid w:val="0061250B"/>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61250B"/>
    <w:rPr>
      <w:vertAlign w:val="superscript"/>
    </w:rPr>
  </w:style>
  <w:style w:type="character" w:styleId="CommentReference">
    <w:name w:val="annotation reference"/>
    <w:basedOn w:val="DefaultParagraphFont"/>
    <w:uiPriority w:val="99"/>
    <w:semiHidden/>
    <w:unhideWhenUsed/>
    <w:rsid w:val="008B09BD"/>
    <w:rPr>
      <w:sz w:val="16"/>
      <w:szCs w:val="16"/>
    </w:rPr>
  </w:style>
  <w:style w:type="character" w:customStyle="1" w:styleId="st">
    <w:name w:val="st"/>
    <w:basedOn w:val="DefaultParagraphFont"/>
    <w:rsid w:val="0076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59">
      <w:bodyDiv w:val="1"/>
      <w:marLeft w:val="0"/>
      <w:marRight w:val="0"/>
      <w:marTop w:val="0"/>
      <w:marBottom w:val="0"/>
      <w:divBdr>
        <w:top w:val="none" w:sz="0" w:space="0" w:color="auto"/>
        <w:left w:val="none" w:sz="0" w:space="0" w:color="auto"/>
        <w:bottom w:val="none" w:sz="0" w:space="0" w:color="auto"/>
        <w:right w:val="none" w:sz="0" w:space="0" w:color="auto"/>
      </w:divBdr>
      <w:divsChild>
        <w:div w:id="1518083822">
          <w:marLeft w:val="547"/>
          <w:marRight w:val="0"/>
          <w:marTop w:val="96"/>
          <w:marBottom w:val="0"/>
          <w:divBdr>
            <w:top w:val="none" w:sz="0" w:space="0" w:color="auto"/>
            <w:left w:val="none" w:sz="0" w:space="0" w:color="auto"/>
            <w:bottom w:val="none" w:sz="0" w:space="0" w:color="auto"/>
            <w:right w:val="none" w:sz="0" w:space="0" w:color="auto"/>
          </w:divBdr>
        </w:div>
        <w:div w:id="1854300110">
          <w:marLeft w:val="547"/>
          <w:marRight w:val="0"/>
          <w:marTop w:val="96"/>
          <w:marBottom w:val="0"/>
          <w:divBdr>
            <w:top w:val="none" w:sz="0" w:space="0" w:color="auto"/>
            <w:left w:val="none" w:sz="0" w:space="0" w:color="auto"/>
            <w:bottom w:val="none" w:sz="0" w:space="0" w:color="auto"/>
            <w:right w:val="none" w:sz="0" w:space="0" w:color="auto"/>
          </w:divBdr>
        </w:div>
        <w:div w:id="653031243">
          <w:marLeft w:val="1714"/>
          <w:marRight w:val="0"/>
          <w:marTop w:val="96"/>
          <w:marBottom w:val="0"/>
          <w:divBdr>
            <w:top w:val="none" w:sz="0" w:space="0" w:color="auto"/>
            <w:left w:val="none" w:sz="0" w:space="0" w:color="auto"/>
            <w:bottom w:val="none" w:sz="0" w:space="0" w:color="auto"/>
            <w:right w:val="none" w:sz="0" w:space="0" w:color="auto"/>
          </w:divBdr>
        </w:div>
        <w:div w:id="1498762305">
          <w:marLeft w:val="1714"/>
          <w:marRight w:val="0"/>
          <w:marTop w:val="96"/>
          <w:marBottom w:val="0"/>
          <w:divBdr>
            <w:top w:val="none" w:sz="0" w:space="0" w:color="auto"/>
            <w:left w:val="none" w:sz="0" w:space="0" w:color="auto"/>
            <w:bottom w:val="none" w:sz="0" w:space="0" w:color="auto"/>
            <w:right w:val="none" w:sz="0" w:space="0" w:color="auto"/>
          </w:divBdr>
        </w:div>
        <w:div w:id="131799967">
          <w:marLeft w:val="1714"/>
          <w:marRight w:val="0"/>
          <w:marTop w:val="96"/>
          <w:marBottom w:val="0"/>
          <w:divBdr>
            <w:top w:val="none" w:sz="0" w:space="0" w:color="auto"/>
            <w:left w:val="none" w:sz="0" w:space="0" w:color="auto"/>
            <w:bottom w:val="none" w:sz="0" w:space="0" w:color="auto"/>
            <w:right w:val="none" w:sz="0" w:space="0" w:color="auto"/>
          </w:divBdr>
        </w:div>
        <w:div w:id="1567032176">
          <w:marLeft w:val="1714"/>
          <w:marRight w:val="0"/>
          <w:marTop w:val="96"/>
          <w:marBottom w:val="0"/>
          <w:divBdr>
            <w:top w:val="none" w:sz="0" w:space="0" w:color="auto"/>
            <w:left w:val="none" w:sz="0" w:space="0" w:color="auto"/>
            <w:bottom w:val="none" w:sz="0" w:space="0" w:color="auto"/>
            <w:right w:val="none" w:sz="0" w:space="0" w:color="auto"/>
          </w:divBdr>
        </w:div>
        <w:div w:id="815293565">
          <w:marLeft w:val="547"/>
          <w:marRight w:val="0"/>
          <w:marTop w:val="96"/>
          <w:marBottom w:val="0"/>
          <w:divBdr>
            <w:top w:val="none" w:sz="0" w:space="0" w:color="auto"/>
            <w:left w:val="none" w:sz="0" w:space="0" w:color="auto"/>
            <w:bottom w:val="none" w:sz="0" w:space="0" w:color="auto"/>
            <w:right w:val="none" w:sz="0" w:space="0" w:color="auto"/>
          </w:divBdr>
        </w:div>
        <w:div w:id="1757437852">
          <w:marLeft w:val="1714"/>
          <w:marRight w:val="0"/>
          <w:marTop w:val="96"/>
          <w:marBottom w:val="0"/>
          <w:divBdr>
            <w:top w:val="none" w:sz="0" w:space="0" w:color="auto"/>
            <w:left w:val="none" w:sz="0" w:space="0" w:color="auto"/>
            <w:bottom w:val="none" w:sz="0" w:space="0" w:color="auto"/>
            <w:right w:val="none" w:sz="0" w:space="0" w:color="auto"/>
          </w:divBdr>
        </w:div>
      </w:divsChild>
    </w:div>
    <w:div w:id="290550825">
      <w:bodyDiv w:val="1"/>
      <w:marLeft w:val="0"/>
      <w:marRight w:val="0"/>
      <w:marTop w:val="0"/>
      <w:marBottom w:val="0"/>
      <w:divBdr>
        <w:top w:val="none" w:sz="0" w:space="0" w:color="auto"/>
        <w:left w:val="none" w:sz="0" w:space="0" w:color="auto"/>
        <w:bottom w:val="none" w:sz="0" w:space="0" w:color="auto"/>
        <w:right w:val="none" w:sz="0" w:space="0" w:color="auto"/>
      </w:divBdr>
    </w:div>
    <w:div w:id="316541438">
      <w:bodyDiv w:val="1"/>
      <w:marLeft w:val="0"/>
      <w:marRight w:val="0"/>
      <w:marTop w:val="0"/>
      <w:marBottom w:val="0"/>
      <w:divBdr>
        <w:top w:val="none" w:sz="0" w:space="0" w:color="auto"/>
        <w:left w:val="none" w:sz="0" w:space="0" w:color="auto"/>
        <w:bottom w:val="none" w:sz="0" w:space="0" w:color="auto"/>
        <w:right w:val="none" w:sz="0" w:space="0" w:color="auto"/>
      </w:divBdr>
    </w:div>
    <w:div w:id="345060244">
      <w:bodyDiv w:val="1"/>
      <w:marLeft w:val="0"/>
      <w:marRight w:val="0"/>
      <w:marTop w:val="0"/>
      <w:marBottom w:val="0"/>
      <w:divBdr>
        <w:top w:val="none" w:sz="0" w:space="0" w:color="auto"/>
        <w:left w:val="none" w:sz="0" w:space="0" w:color="auto"/>
        <w:bottom w:val="none" w:sz="0" w:space="0" w:color="auto"/>
        <w:right w:val="none" w:sz="0" w:space="0" w:color="auto"/>
      </w:divBdr>
    </w:div>
    <w:div w:id="447552098">
      <w:bodyDiv w:val="1"/>
      <w:marLeft w:val="0"/>
      <w:marRight w:val="0"/>
      <w:marTop w:val="0"/>
      <w:marBottom w:val="0"/>
      <w:divBdr>
        <w:top w:val="none" w:sz="0" w:space="0" w:color="auto"/>
        <w:left w:val="none" w:sz="0" w:space="0" w:color="auto"/>
        <w:bottom w:val="none" w:sz="0" w:space="0" w:color="auto"/>
        <w:right w:val="none" w:sz="0" w:space="0" w:color="auto"/>
      </w:divBdr>
      <w:divsChild>
        <w:div w:id="1859660806">
          <w:marLeft w:val="547"/>
          <w:marRight w:val="0"/>
          <w:marTop w:val="0"/>
          <w:marBottom w:val="360"/>
          <w:divBdr>
            <w:top w:val="none" w:sz="0" w:space="0" w:color="auto"/>
            <w:left w:val="none" w:sz="0" w:space="0" w:color="auto"/>
            <w:bottom w:val="none" w:sz="0" w:space="0" w:color="auto"/>
            <w:right w:val="none" w:sz="0" w:space="0" w:color="auto"/>
          </w:divBdr>
        </w:div>
        <w:div w:id="909773865">
          <w:marLeft w:val="547"/>
          <w:marRight w:val="0"/>
          <w:marTop w:val="0"/>
          <w:marBottom w:val="360"/>
          <w:divBdr>
            <w:top w:val="none" w:sz="0" w:space="0" w:color="auto"/>
            <w:left w:val="none" w:sz="0" w:space="0" w:color="auto"/>
            <w:bottom w:val="none" w:sz="0" w:space="0" w:color="auto"/>
            <w:right w:val="none" w:sz="0" w:space="0" w:color="auto"/>
          </w:divBdr>
        </w:div>
      </w:divsChild>
    </w:div>
    <w:div w:id="586228141">
      <w:bodyDiv w:val="1"/>
      <w:marLeft w:val="0"/>
      <w:marRight w:val="0"/>
      <w:marTop w:val="0"/>
      <w:marBottom w:val="0"/>
      <w:divBdr>
        <w:top w:val="none" w:sz="0" w:space="0" w:color="auto"/>
        <w:left w:val="none" w:sz="0" w:space="0" w:color="auto"/>
        <w:bottom w:val="none" w:sz="0" w:space="0" w:color="auto"/>
        <w:right w:val="none" w:sz="0" w:space="0" w:color="auto"/>
      </w:divBdr>
    </w:div>
    <w:div w:id="801264808">
      <w:bodyDiv w:val="1"/>
      <w:marLeft w:val="0"/>
      <w:marRight w:val="0"/>
      <w:marTop w:val="0"/>
      <w:marBottom w:val="0"/>
      <w:divBdr>
        <w:top w:val="none" w:sz="0" w:space="0" w:color="auto"/>
        <w:left w:val="none" w:sz="0" w:space="0" w:color="auto"/>
        <w:bottom w:val="none" w:sz="0" w:space="0" w:color="auto"/>
        <w:right w:val="none" w:sz="0" w:space="0" w:color="auto"/>
      </w:divBdr>
    </w:div>
    <w:div w:id="918977665">
      <w:bodyDiv w:val="1"/>
      <w:marLeft w:val="0"/>
      <w:marRight w:val="0"/>
      <w:marTop w:val="0"/>
      <w:marBottom w:val="0"/>
      <w:divBdr>
        <w:top w:val="none" w:sz="0" w:space="0" w:color="auto"/>
        <w:left w:val="none" w:sz="0" w:space="0" w:color="auto"/>
        <w:bottom w:val="none" w:sz="0" w:space="0" w:color="auto"/>
        <w:right w:val="none" w:sz="0" w:space="0" w:color="auto"/>
      </w:divBdr>
    </w:div>
    <w:div w:id="1086263821">
      <w:bodyDiv w:val="1"/>
      <w:marLeft w:val="0"/>
      <w:marRight w:val="0"/>
      <w:marTop w:val="0"/>
      <w:marBottom w:val="0"/>
      <w:divBdr>
        <w:top w:val="none" w:sz="0" w:space="0" w:color="auto"/>
        <w:left w:val="none" w:sz="0" w:space="0" w:color="auto"/>
        <w:bottom w:val="none" w:sz="0" w:space="0" w:color="auto"/>
        <w:right w:val="none" w:sz="0" w:space="0" w:color="auto"/>
      </w:divBdr>
      <w:divsChild>
        <w:div w:id="1379739881">
          <w:marLeft w:val="547"/>
          <w:marRight w:val="0"/>
          <w:marTop w:val="0"/>
          <w:marBottom w:val="360"/>
          <w:divBdr>
            <w:top w:val="none" w:sz="0" w:space="0" w:color="auto"/>
            <w:left w:val="none" w:sz="0" w:space="0" w:color="auto"/>
            <w:bottom w:val="none" w:sz="0" w:space="0" w:color="auto"/>
            <w:right w:val="none" w:sz="0" w:space="0" w:color="auto"/>
          </w:divBdr>
        </w:div>
        <w:div w:id="45180601">
          <w:marLeft w:val="547"/>
          <w:marRight w:val="0"/>
          <w:marTop w:val="0"/>
          <w:marBottom w:val="360"/>
          <w:divBdr>
            <w:top w:val="none" w:sz="0" w:space="0" w:color="auto"/>
            <w:left w:val="none" w:sz="0" w:space="0" w:color="auto"/>
            <w:bottom w:val="none" w:sz="0" w:space="0" w:color="auto"/>
            <w:right w:val="none" w:sz="0" w:space="0" w:color="auto"/>
          </w:divBdr>
        </w:div>
        <w:div w:id="723021006">
          <w:marLeft w:val="547"/>
          <w:marRight w:val="0"/>
          <w:marTop w:val="0"/>
          <w:marBottom w:val="360"/>
          <w:divBdr>
            <w:top w:val="none" w:sz="0" w:space="0" w:color="auto"/>
            <w:left w:val="none" w:sz="0" w:space="0" w:color="auto"/>
            <w:bottom w:val="none" w:sz="0" w:space="0" w:color="auto"/>
            <w:right w:val="none" w:sz="0" w:space="0" w:color="auto"/>
          </w:divBdr>
        </w:div>
      </w:divsChild>
    </w:div>
    <w:div w:id="1314067680">
      <w:bodyDiv w:val="1"/>
      <w:marLeft w:val="0"/>
      <w:marRight w:val="0"/>
      <w:marTop w:val="0"/>
      <w:marBottom w:val="0"/>
      <w:divBdr>
        <w:top w:val="none" w:sz="0" w:space="0" w:color="auto"/>
        <w:left w:val="none" w:sz="0" w:space="0" w:color="auto"/>
        <w:bottom w:val="none" w:sz="0" w:space="0" w:color="auto"/>
        <w:right w:val="none" w:sz="0" w:space="0" w:color="auto"/>
      </w:divBdr>
    </w:div>
    <w:div w:id="1350596195">
      <w:bodyDiv w:val="1"/>
      <w:marLeft w:val="0"/>
      <w:marRight w:val="0"/>
      <w:marTop w:val="0"/>
      <w:marBottom w:val="0"/>
      <w:divBdr>
        <w:top w:val="none" w:sz="0" w:space="0" w:color="auto"/>
        <w:left w:val="none" w:sz="0" w:space="0" w:color="auto"/>
        <w:bottom w:val="none" w:sz="0" w:space="0" w:color="auto"/>
        <w:right w:val="none" w:sz="0" w:space="0" w:color="auto"/>
      </w:divBdr>
      <w:divsChild>
        <w:div w:id="734545319">
          <w:marLeft w:val="547"/>
          <w:marRight w:val="0"/>
          <w:marTop w:val="96"/>
          <w:marBottom w:val="0"/>
          <w:divBdr>
            <w:top w:val="none" w:sz="0" w:space="0" w:color="auto"/>
            <w:left w:val="none" w:sz="0" w:space="0" w:color="auto"/>
            <w:bottom w:val="none" w:sz="0" w:space="0" w:color="auto"/>
            <w:right w:val="none" w:sz="0" w:space="0" w:color="auto"/>
          </w:divBdr>
        </w:div>
        <w:div w:id="1303197955">
          <w:marLeft w:val="547"/>
          <w:marRight w:val="0"/>
          <w:marTop w:val="96"/>
          <w:marBottom w:val="0"/>
          <w:divBdr>
            <w:top w:val="none" w:sz="0" w:space="0" w:color="auto"/>
            <w:left w:val="none" w:sz="0" w:space="0" w:color="auto"/>
            <w:bottom w:val="none" w:sz="0" w:space="0" w:color="auto"/>
            <w:right w:val="none" w:sz="0" w:space="0" w:color="auto"/>
          </w:divBdr>
        </w:div>
        <w:div w:id="1796486075">
          <w:marLeft w:val="547"/>
          <w:marRight w:val="0"/>
          <w:marTop w:val="96"/>
          <w:marBottom w:val="0"/>
          <w:divBdr>
            <w:top w:val="none" w:sz="0" w:space="0" w:color="auto"/>
            <w:left w:val="none" w:sz="0" w:space="0" w:color="auto"/>
            <w:bottom w:val="none" w:sz="0" w:space="0" w:color="auto"/>
            <w:right w:val="none" w:sz="0" w:space="0" w:color="auto"/>
          </w:divBdr>
        </w:div>
        <w:div w:id="1626345741">
          <w:marLeft w:val="547"/>
          <w:marRight w:val="0"/>
          <w:marTop w:val="96"/>
          <w:marBottom w:val="0"/>
          <w:divBdr>
            <w:top w:val="none" w:sz="0" w:space="0" w:color="auto"/>
            <w:left w:val="none" w:sz="0" w:space="0" w:color="auto"/>
            <w:bottom w:val="none" w:sz="0" w:space="0" w:color="auto"/>
            <w:right w:val="none" w:sz="0" w:space="0" w:color="auto"/>
          </w:divBdr>
        </w:div>
        <w:div w:id="1254359380">
          <w:marLeft w:val="547"/>
          <w:marRight w:val="0"/>
          <w:marTop w:val="96"/>
          <w:marBottom w:val="0"/>
          <w:divBdr>
            <w:top w:val="none" w:sz="0" w:space="0" w:color="auto"/>
            <w:left w:val="none" w:sz="0" w:space="0" w:color="auto"/>
            <w:bottom w:val="none" w:sz="0" w:space="0" w:color="auto"/>
            <w:right w:val="none" w:sz="0" w:space="0" w:color="auto"/>
          </w:divBdr>
        </w:div>
        <w:div w:id="1185097781">
          <w:marLeft w:val="547"/>
          <w:marRight w:val="0"/>
          <w:marTop w:val="96"/>
          <w:marBottom w:val="0"/>
          <w:divBdr>
            <w:top w:val="none" w:sz="0" w:space="0" w:color="auto"/>
            <w:left w:val="none" w:sz="0" w:space="0" w:color="auto"/>
            <w:bottom w:val="none" w:sz="0" w:space="0" w:color="auto"/>
            <w:right w:val="none" w:sz="0" w:space="0" w:color="auto"/>
          </w:divBdr>
        </w:div>
        <w:div w:id="1213152813">
          <w:marLeft w:val="547"/>
          <w:marRight w:val="0"/>
          <w:marTop w:val="96"/>
          <w:marBottom w:val="0"/>
          <w:divBdr>
            <w:top w:val="none" w:sz="0" w:space="0" w:color="auto"/>
            <w:left w:val="none" w:sz="0" w:space="0" w:color="auto"/>
            <w:bottom w:val="none" w:sz="0" w:space="0" w:color="auto"/>
            <w:right w:val="none" w:sz="0" w:space="0" w:color="auto"/>
          </w:divBdr>
        </w:div>
      </w:divsChild>
    </w:div>
    <w:div w:id="1719469397">
      <w:bodyDiv w:val="1"/>
      <w:marLeft w:val="0"/>
      <w:marRight w:val="0"/>
      <w:marTop w:val="0"/>
      <w:marBottom w:val="0"/>
      <w:divBdr>
        <w:top w:val="none" w:sz="0" w:space="0" w:color="auto"/>
        <w:left w:val="none" w:sz="0" w:space="0" w:color="auto"/>
        <w:bottom w:val="none" w:sz="0" w:space="0" w:color="auto"/>
        <w:right w:val="none" w:sz="0" w:space="0" w:color="auto"/>
      </w:divBdr>
      <w:divsChild>
        <w:div w:id="1122383713">
          <w:marLeft w:val="547"/>
          <w:marRight w:val="0"/>
          <w:marTop w:val="115"/>
          <w:marBottom w:val="0"/>
          <w:divBdr>
            <w:top w:val="none" w:sz="0" w:space="0" w:color="auto"/>
            <w:left w:val="none" w:sz="0" w:space="0" w:color="auto"/>
            <w:bottom w:val="none" w:sz="0" w:space="0" w:color="auto"/>
            <w:right w:val="none" w:sz="0" w:space="0" w:color="auto"/>
          </w:divBdr>
        </w:div>
        <w:div w:id="513881614">
          <w:marLeft w:val="547"/>
          <w:marRight w:val="0"/>
          <w:marTop w:val="115"/>
          <w:marBottom w:val="0"/>
          <w:divBdr>
            <w:top w:val="none" w:sz="0" w:space="0" w:color="auto"/>
            <w:left w:val="none" w:sz="0" w:space="0" w:color="auto"/>
            <w:bottom w:val="none" w:sz="0" w:space="0" w:color="auto"/>
            <w:right w:val="none" w:sz="0" w:space="0" w:color="auto"/>
          </w:divBdr>
        </w:div>
        <w:div w:id="2118716401">
          <w:marLeft w:val="547"/>
          <w:marRight w:val="0"/>
          <w:marTop w:val="115"/>
          <w:marBottom w:val="0"/>
          <w:divBdr>
            <w:top w:val="none" w:sz="0" w:space="0" w:color="auto"/>
            <w:left w:val="none" w:sz="0" w:space="0" w:color="auto"/>
            <w:bottom w:val="none" w:sz="0" w:space="0" w:color="auto"/>
            <w:right w:val="none" w:sz="0" w:space="0" w:color="auto"/>
          </w:divBdr>
        </w:div>
        <w:div w:id="593589092">
          <w:marLeft w:val="547"/>
          <w:marRight w:val="0"/>
          <w:marTop w:val="115"/>
          <w:marBottom w:val="0"/>
          <w:divBdr>
            <w:top w:val="none" w:sz="0" w:space="0" w:color="auto"/>
            <w:left w:val="none" w:sz="0" w:space="0" w:color="auto"/>
            <w:bottom w:val="none" w:sz="0" w:space="0" w:color="auto"/>
            <w:right w:val="none" w:sz="0" w:space="0" w:color="auto"/>
          </w:divBdr>
        </w:div>
      </w:divsChild>
    </w:div>
    <w:div w:id="17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358235330">
          <w:marLeft w:val="547"/>
          <w:marRight w:val="0"/>
          <w:marTop w:val="106"/>
          <w:marBottom w:val="0"/>
          <w:divBdr>
            <w:top w:val="none" w:sz="0" w:space="0" w:color="auto"/>
            <w:left w:val="none" w:sz="0" w:space="0" w:color="auto"/>
            <w:bottom w:val="none" w:sz="0" w:space="0" w:color="auto"/>
            <w:right w:val="none" w:sz="0" w:space="0" w:color="auto"/>
          </w:divBdr>
        </w:div>
        <w:div w:id="711341038">
          <w:marLeft w:val="1714"/>
          <w:marRight w:val="0"/>
          <w:marTop w:val="106"/>
          <w:marBottom w:val="0"/>
          <w:divBdr>
            <w:top w:val="none" w:sz="0" w:space="0" w:color="auto"/>
            <w:left w:val="none" w:sz="0" w:space="0" w:color="auto"/>
            <w:bottom w:val="none" w:sz="0" w:space="0" w:color="auto"/>
            <w:right w:val="none" w:sz="0" w:space="0" w:color="auto"/>
          </w:divBdr>
        </w:div>
        <w:div w:id="1645037629">
          <w:marLeft w:val="547"/>
          <w:marRight w:val="0"/>
          <w:marTop w:val="106"/>
          <w:marBottom w:val="0"/>
          <w:divBdr>
            <w:top w:val="none" w:sz="0" w:space="0" w:color="auto"/>
            <w:left w:val="none" w:sz="0" w:space="0" w:color="auto"/>
            <w:bottom w:val="none" w:sz="0" w:space="0" w:color="auto"/>
            <w:right w:val="none" w:sz="0" w:space="0" w:color="auto"/>
          </w:divBdr>
        </w:div>
        <w:div w:id="1979987635">
          <w:marLeft w:val="547"/>
          <w:marRight w:val="0"/>
          <w:marTop w:val="106"/>
          <w:marBottom w:val="0"/>
          <w:divBdr>
            <w:top w:val="none" w:sz="0" w:space="0" w:color="auto"/>
            <w:left w:val="none" w:sz="0" w:space="0" w:color="auto"/>
            <w:bottom w:val="none" w:sz="0" w:space="0" w:color="auto"/>
            <w:right w:val="none" w:sz="0" w:space="0" w:color="auto"/>
          </w:divBdr>
        </w:div>
        <w:div w:id="1969971096">
          <w:marLeft w:val="1714"/>
          <w:marRight w:val="0"/>
          <w:marTop w:val="106"/>
          <w:marBottom w:val="0"/>
          <w:divBdr>
            <w:top w:val="none" w:sz="0" w:space="0" w:color="auto"/>
            <w:left w:val="none" w:sz="0" w:space="0" w:color="auto"/>
            <w:bottom w:val="none" w:sz="0" w:space="0" w:color="auto"/>
            <w:right w:val="none" w:sz="0" w:space="0" w:color="auto"/>
          </w:divBdr>
        </w:div>
        <w:div w:id="2071147141">
          <w:marLeft w:val="547"/>
          <w:marRight w:val="0"/>
          <w:marTop w:val="106"/>
          <w:marBottom w:val="0"/>
          <w:divBdr>
            <w:top w:val="none" w:sz="0" w:space="0" w:color="auto"/>
            <w:left w:val="none" w:sz="0" w:space="0" w:color="auto"/>
            <w:bottom w:val="none" w:sz="0" w:space="0" w:color="auto"/>
            <w:right w:val="none" w:sz="0" w:space="0" w:color="auto"/>
          </w:divBdr>
        </w:div>
        <w:div w:id="1466780593">
          <w:marLeft w:val="547"/>
          <w:marRight w:val="0"/>
          <w:marTop w:val="106"/>
          <w:marBottom w:val="0"/>
          <w:divBdr>
            <w:top w:val="none" w:sz="0" w:space="0" w:color="auto"/>
            <w:left w:val="none" w:sz="0" w:space="0" w:color="auto"/>
            <w:bottom w:val="none" w:sz="0" w:space="0" w:color="auto"/>
            <w:right w:val="none" w:sz="0" w:space="0" w:color="auto"/>
          </w:divBdr>
        </w:div>
      </w:divsChild>
    </w:div>
    <w:div w:id="1780445175">
      <w:bodyDiv w:val="1"/>
      <w:marLeft w:val="0"/>
      <w:marRight w:val="0"/>
      <w:marTop w:val="0"/>
      <w:marBottom w:val="0"/>
      <w:divBdr>
        <w:top w:val="none" w:sz="0" w:space="0" w:color="auto"/>
        <w:left w:val="none" w:sz="0" w:space="0" w:color="auto"/>
        <w:bottom w:val="none" w:sz="0" w:space="0" w:color="auto"/>
        <w:right w:val="none" w:sz="0" w:space="0" w:color="auto"/>
      </w:divBdr>
      <w:divsChild>
        <w:div w:id="746927966">
          <w:marLeft w:val="547"/>
          <w:marRight w:val="0"/>
          <w:marTop w:val="96"/>
          <w:marBottom w:val="0"/>
          <w:divBdr>
            <w:top w:val="none" w:sz="0" w:space="0" w:color="auto"/>
            <w:left w:val="none" w:sz="0" w:space="0" w:color="auto"/>
            <w:bottom w:val="none" w:sz="0" w:space="0" w:color="auto"/>
            <w:right w:val="none" w:sz="0" w:space="0" w:color="auto"/>
          </w:divBdr>
        </w:div>
        <w:div w:id="860053992">
          <w:marLeft w:val="547"/>
          <w:marRight w:val="0"/>
          <w:marTop w:val="96"/>
          <w:marBottom w:val="0"/>
          <w:divBdr>
            <w:top w:val="none" w:sz="0" w:space="0" w:color="auto"/>
            <w:left w:val="none" w:sz="0" w:space="0" w:color="auto"/>
            <w:bottom w:val="none" w:sz="0" w:space="0" w:color="auto"/>
            <w:right w:val="none" w:sz="0" w:space="0" w:color="auto"/>
          </w:divBdr>
        </w:div>
        <w:div w:id="275451152">
          <w:marLeft w:val="547"/>
          <w:marRight w:val="0"/>
          <w:marTop w:val="96"/>
          <w:marBottom w:val="0"/>
          <w:divBdr>
            <w:top w:val="none" w:sz="0" w:space="0" w:color="auto"/>
            <w:left w:val="none" w:sz="0" w:space="0" w:color="auto"/>
            <w:bottom w:val="none" w:sz="0" w:space="0" w:color="auto"/>
            <w:right w:val="none" w:sz="0" w:space="0" w:color="auto"/>
          </w:divBdr>
        </w:div>
        <w:div w:id="303198602">
          <w:marLeft w:val="547"/>
          <w:marRight w:val="0"/>
          <w:marTop w:val="96"/>
          <w:marBottom w:val="0"/>
          <w:divBdr>
            <w:top w:val="none" w:sz="0" w:space="0" w:color="auto"/>
            <w:left w:val="none" w:sz="0" w:space="0" w:color="auto"/>
            <w:bottom w:val="none" w:sz="0" w:space="0" w:color="auto"/>
            <w:right w:val="none" w:sz="0" w:space="0" w:color="auto"/>
          </w:divBdr>
        </w:div>
        <w:div w:id="1127820484">
          <w:marLeft w:val="547"/>
          <w:marRight w:val="0"/>
          <w:marTop w:val="96"/>
          <w:marBottom w:val="0"/>
          <w:divBdr>
            <w:top w:val="none" w:sz="0" w:space="0" w:color="auto"/>
            <w:left w:val="none" w:sz="0" w:space="0" w:color="auto"/>
            <w:bottom w:val="none" w:sz="0" w:space="0" w:color="auto"/>
            <w:right w:val="none" w:sz="0" w:space="0" w:color="auto"/>
          </w:divBdr>
        </w:div>
        <w:div w:id="898438458">
          <w:marLeft w:val="547"/>
          <w:marRight w:val="0"/>
          <w:marTop w:val="96"/>
          <w:marBottom w:val="0"/>
          <w:divBdr>
            <w:top w:val="none" w:sz="0" w:space="0" w:color="auto"/>
            <w:left w:val="none" w:sz="0" w:space="0" w:color="auto"/>
            <w:bottom w:val="none" w:sz="0" w:space="0" w:color="auto"/>
            <w:right w:val="none" w:sz="0" w:space="0" w:color="auto"/>
          </w:divBdr>
        </w:div>
        <w:div w:id="534656245">
          <w:marLeft w:val="547"/>
          <w:marRight w:val="0"/>
          <w:marTop w:val="96"/>
          <w:marBottom w:val="0"/>
          <w:divBdr>
            <w:top w:val="none" w:sz="0" w:space="0" w:color="auto"/>
            <w:left w:val="none" w:sz="0" w:space="0" w:color="auto"/>
            <w:bottom w:val="none" w:sz="0" w:space="0" w:color="auto"/>
            <w:right w:val="none" w:sz="0" w:space="0" w:color="auto"/>
          </w:divBdr>
        </w:div>
        <w:div w:id="447549529">
          <w:marLeft w:val="547"/>
          <w:marRight w:val="0"/>
          <w:marTop w:val="96"/>
          <w:marBottom w:val="0"/>
          <w:divBdr>
            <w:top w:val="none" w:sz="0" w:space="0" w:color="auto"/>
            <w:left w:val="none" w:sz="0" w:space="0" w:color="auto"/>
            <w:bottom w:val="none" w:sz="0" w:space="0" w:color="auto"/>
            <w:right w:val="none" w:sz="0" w:space="0" w:color="auto"/>
          </w:divBdr>
        </w:div>
        <w:div w:id="511602355">
          <w:marLeft w:val="547"/>
          <w:marRight w:val="0"/>
          <w:marTop w:val="96"/>
          <w:marBottom w:val="0"/>
          <w:divBdr>
            <w:top w:val="none" w:sz="0" w:space="0" w:color="auto"/>
            <w:left w:val="none" w:sz="0" w:space="0" w:color="auto"/>
            <w:bottom w:val="none" w:sz="0" w:space="0" w:color="auto"/>
            <w:right w:val="none" w:sz="0" w:space="0" w:color="auto"/>
          </w:divBdr>
        </w:div>
      </w:divsChild>
    </w:div>
    <w:div w:id="1998410556">
      <w:bodyDiv w:val="1"/>
      <w:marLeft w:val="0"/>
      <w:marRight w:val="0"/>
      <w:marTop w:val="0"/>
      <w:marBottom w:val="0"/>
      <w:divBdr>
        <w:top w:val="none" w:sz="0" w:space="0" w:color="auto"/>
        <w:left w:val="none" w:sz="0" w:space="0" w:color="auto"/>
        <w:bottom w:val="none" w:sz="0" w:space="0" w:color="auto"/>
        <w:right w:val="none" w:sz="0" w:space="0" w:color="auto"/>
      </w:divBdr>
      <w:divsChild>
        <w:div w:id="1094201938">
          <w:marLeft w:val="576"/>
          <w:marRight w:val="0"/>
          <w:marTop w:val="0"/>
          <w:marBottom w:val="360"/>
          <w:divBdr>
            <w:top w:val="none" w:sz="0" w:space="0" w:color="auto"/>
            <w:left w:val="none" w:sz="0" w:space="0" w:color="auto"/>
            <w:bottom w:val="none" w:sz="0" w:space="0" w:color="auto"/>
            <w:right w:val="none" w:sz="0" w:space="0" w:color="auto"/>
          </w:divBdr>
        </w:div>
        <w:div w:id="207644573">
          <w:marLeft w:val="576"/>
          <w:marRight w:val="0"/>
          <w:marTop w:val="0"/>
          <w:marBottom w:val="360"/>
          <w:divBdr>
            <w:top w:val="none" w:sz="0" w:space="0" w:color="auto"/>
            <w:left w:val="none" w:sz="0" w:space="0" w:color="auto"/>
            <w:bottom w:val="none" w:sz="0" w:space="0" w:color="auto"/>
            <w:right w:val="none" w:sz="0" w:space="0" w:color="auto"/>
          </w:divBdr>
        </w:div>
        <w:div w:id="264653829">
          <w:marLeft w:val="576"/>
          <w:marRight w:val="0"/>
          <w:marTop w:val="0"/>
          <w:marBottom w:val="360"/>
          <w:divBdr>
            <w:top w:val="none" w:sz="0" w:space="0" w:color="auto"/>
            <w:left w:val="none" w:sz="0" w:space="0" w:color="auto"/>
            <w:bottom w:val="none" w:sz="0" w:space="0" w:color="auto"/>
            <w:right w:val="none" w:sz="0" w:space="0" w:color="auto"/>
          </w:divBdr>
        </w:div>
      </w:divsChild>
    </w:div>
    <w:div w:id="2124030959">
      <w:bodyDiv w:val="1"/>
      <w:marLeft w:val="0"/>
      <w:marRight w:val="0"/>
      <w:marTop w:val="0"/>
      <w:marBottom w:val="0"/>
      <w:divBdr>
        <w:top w:val="none" w:sz="0" w:space="0" w:color="auto"/>
        <w:left w:val="none" w:sz="0" w:space="0" w:color="auto"/>
        <w:bottom w:val="none" w:sz="0" w:space="0" w:color="auto"/>
        <w:right w:val="none" w:sz="0" w:space="0" w:color="auto"/>
      </w:divBdr>
      <w:divsChild>
        <w:div w:id="1980836126">
          <w:marLeft w:val="547"/>
          <w:marRight w:val="0"/>
          <w:marTop w:val="0"/>
          <w:marBottom w:val="360"/>
          <w:divBdr>
            <w:top w:val="none" w:sz="0" w:space="0" w:color="auto"/>
            <w:left w:val="none" w:sz="0" w:space="0" w:color="auto"/>
            <w:bottom w:val="none" w:sz="0" w:space="0" w:color="auto"/>
            <w:right w:val="none" w:sz="0" w:space="0" w:color="auto"/>
          </w:divBdr>
        </w:div>
        <w:div w:id="1168522284">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org.au" TargetMode="External"/><Relationship Id="rId13" Type="http://schemas.openxmlformats.org/officeDocument/2006/relationships/hyperlink" Target="http://www.linkedin.com/company/australian-network-on-disabilit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facebook.com/ANDisabili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d.org.a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and.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nd.org.au" TargetMode="External"/><Relationship Id="rId14" Type="http://schemas.openxmlformats.org/officeDocument/2006/relationships/hyperlink" Target="http://www.youtube.com/australiannetworkondisabilitysydney"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20Lee\Documents\Custom%20Office%20Templates\AND%20Letterhead.dotx" TargetMode="External"/></Relationships>
</file>

<file path=word/theme/theme1.xml><?xml version="1.0" encoding="utf-8"?>
<a:theme xmlns:a="http://schemas.openxmlformats.org/drawingml/2006/main" name="Office Theme">
  <a:themeElements>
    <a:clrScheme name="AND Colours">
      <a:dk1>
        <a:sysClr val="windowText" lastClr="000000"/>
      </a:dk1>
      <a:lt1>
        <a:sysClr val="window" lastClr="FFFFFF"/>
      </a:lt1>
      <a:dk2>
        <a:srgbClr val="595959"/>
      </a:dk2>
      <a:lt2>
        <a:srgbClr val="E7E6E6"/>
      </a:lt2>
      <a:accent1>
        <a:srgbClr val="6E297B"/>
      </a:accent1>
      <a:accent2>
        <a:srgbClr val="B02025"/>
      </a:accent2>
      <a:accent3>
        <a:srgbClr val="DD2627"/>
      </a:accent3>
      <a:accent4>
        <a:srgbClr val="ED4027"/>
      </a:accent4>
      <a:accent5>
        <a:srgbClr val="F07A22"/>
      </a:accent5>
      <a:accent6>
        <a:srgbClr val="FAA919"/>
      </a:accent6>
      <a:hlink>
        <a:srgbClr val="D97F2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293C423C-0A94-4539-B0AD-B9022C616196}">
  <ds:schemaRefs>
    <ds:schemaRef ds:uri="http://schemas.openxmlformats.org/officeDocument/2006/bibliography"/>
  </ds:schemaRefs>
</ds:datastoreItem>
</file>

<file path=customXml/itemProps2.xml><?xml version="1.0" encoding="utf-8"?>
<ds:datastoreItem xmlns:ds="http://schemas.openxmlformats.org/officeDocument/2006/customXml" ds:itemID="{4C3E43B3-51A5-41AE-8D9D-193D41C28CD4}"/>
</file>

<file path=customXml/itemProps3.xml><?xml version="1.0" encoding="utf-8"?>
<ds:datastoreItem xmlns:ds="http://schemas.openxmlformats.org/officeDocument/2006/customXml" ds:itemID="{E65F89B7-B80B-45B5-A27A-D1E66FE469F1}"/>
</file>

<file path=customXml/itemProps4.xml><?xml version="1.0" encoding="utf-8"?>
<ds:datastoreItem xmlns:ds="http://schemas.openxmlformats.org/officeDocument/2006/customXml" ds:itemID="{12F38A5E-5DD7-4E5E-B60E-E9EEF2BB6B6F}"/>
</file>

<file path=docProps/app.xml><?xml version="1.0" encoding="utf-8"?>
<Properties xmlns="http://schemas.openxmlformats.org/officeDocument/2006/extended-properties" xmlns:vt="http://schemas.openxmlformats.org/officeDocument/2006/docPropsVTypes">
  <Template>AND Letterhead.dotx</Template>
  <TotalTime>0</TotalTime>
  <Pages>34</Pages>
  <Words>7940</Words>
  <Characters>45261</Characters>
  <Application>Microsoft Office Word</Application>
  <DocSecurity>4</DocSecurity>
  <Lines>377</Lines>
  <Paragraphs>106</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Contents</vt:lpstr>
      <vt:lpstr>    Purpose</vt:lpstr>
      <vt:lpstr>    Vision</vt:lpstr>
      <vt:lpstr>    Mission</vt:lpstr>
      <vt:lpstr>    Accessibility</vt:lpstr>
      <vt:lpstr>Chair’s and CEO’s Report </vt:lpstr>
      <vt:lpstr>    [Break out boxes]</vt:lpstr>
      <vt:lpstr>Chris takes a step closer to employment</vt:lpstr>
      <vt:lpstr>    [Break out box]</vt:lpstr>
      <vt:lpstr>About us</vt:lpstr>
      <vt:lpstr>    Who we are</vt:lpstr>
      <vt:lpstr>    What we believe</vt:lpstr>
      <vt:lpstr>    How we work</vt:lpstr>
      <vt:lpstr>    Making an impact</vt:lpstr>
      <vt:lpstr>    AND supports business goals by:</vt:lpstr>
      <vt:lpstr>New initiatives</vt:lpstr>
      <vt:lpstr>    Access and Inclusion Index</vt:lpstr>
      <vt:lpstr>    Disability Confidence Survey</vt:lpstr>
      <vt:lpstr>    Key findings</vt:lpstr>
      <vt:lpstr>    High Growth Jobs, Talented Candidates  </vt:lpstr>
      <vt:lpstr>Supporting members to make a difference</vt:lpstr>
      <vt:lpstr>    Sharing and Monitoring Disability Information in your workforce </vt:lpstr>
      <vt:lpstr>    Design for Dignity </vt:lpstr>
      <vt:lpstr>    Willing to Work Enquiry</vt:lpstr>
      <vt:lpstr>    Disability Confident Recruiter program</vt:lpstr>
      <vt:lpstr>    Forums and work groups</vt:lpstr>
      <vt:lpstr>Engaging our networks</vt:lpstr>
      <vt:lpstr>    Welcoming members</vt:lpstr>
      <vt:lpstr>    Connecting members</vt:lpstr>
      <vt:lpstr>    Member roundtables</vt:lpstr>
      <vt:lpstr>    Webinars</vt:lpstr>
      <vt:lpstr>    Newsletters</vt:lpstr>
      <vt:lpstr>    Digital accessibility</vt:lpstr>
      <vt:lpstr>    Accessible ICT Forum</vt:lpstr>
      <vt:lpstr>    Disability Champions</vt:lpstr>
      <vt:lpstr>Nadine and Shirley set the PACE </vt:lpstr>
      <vt:lpstr>    Shirley</vt:lpstr>
      <vt:lpstr>    Nadine</vt:lpstr>
      <vt:lpstr>    [Breakout box]</vt:lpstr>
      <vt:lpstr>Enhancing Inclusion</vt:lpstr>
      <vt:lpstr>    Training</vt:lpstr>
      <vt:lpstr>    Publications</vt:lpstr>
      <vt:lpstr>    Bespoke consultancy</vt:lpstr>
      <vt:lpstr>    Advising</vt:lpstr>
      <vt:lpstr>    Property access reviews</vt:lpstr>
      <vt:lpstr>Building our profiles</vt:lpstr>
      <vt:lpstr>    Annual conference</vt:lpstr>
      <vt:lpstr>    Other highlights from the conference include:</vt:lpstr>
      <vt:lpstr>    Annual cocktail party</vt:lpstr>
      <vt:lpstr>    Media coverage</vt:lpstr>
      <vt:lpstr>    Social media</vt:lpstr>
      <vt:lpstr>    Video content</vt:lpstr>
      <vt:lpstr>Introducing the strategic plan </vt:lpstr>
      <vt:lpstr>    Strategic goals</vt:lpstr>
      <vt:lpstr>    Grow engagement to achieve sustainable change in member organisations</vt:lpstr>
      <vt:lpstr>    Ensure our expert knowledge is current, tailored and well communicated</vt:lpstr>
      <vt:lpstr>    Harness the employer voice to provide system solutions which improve policy and </vt:lpstr>
      <vt:lpstr>    Design purposeful services, programs and projects that create impact and break n</vt:lpstr>
      <vt:lpstr>    Good governance, sustainability and accountability to achieve our objectives</vt:lpstr>
      <vt:lpstr>Financial performance</vt:lpstr>
      <vt:lpstr>Corporate governance</vt:lpstr>
      <vt:lpstr>    Peter Wilson AM, Chair</vt:lpstr>
      <vt:lpstr>    David Davies, Secretary</vt:lpstr>
      <vt:lpstr>    Bronwyn Grantham, Treasurer</vt:lpstr>
      <vt:lpstr>    Richard Barnett</vt:lpstr>
      <vt:lpstr>    John Bennett OAM </vt:lpstr>
      <vt:lpstr>    Belinda Curtis</vt:lpstr>
      <vt:lpstr>    Kevin Figueiredo</vt:lpstr>
      <vt:lpstr>    Stephanie Gunn</vt:lpstr>
      <vt:lpstr>    Rosie McArdle</vt:lpstr>
      <vt:lpstr>    Paul O’Connor</vt:lpstr>
      <vt:lpstr>    Samantha Palmer</vt:lpstr>
      <vt:lpstr>    Donna Purcell</vt:lpstr>
      <vt:lpstr>    Rania Saab</vt:lpstr>
      <vt:lpstr>    Rachel Slade</vt:lpstr>
      <vt:lpstr>Australian Network on Disability (AND) Members 2015</vt:lpstr>
      <vt:lpstr>    Platinum members</vt:lpstr>
      <vt:lpstr>    Gold members</vt:lpstr>
      <vt:lpstr>    Silver members</vt:lpstr>
      <vt:lpstr>    Bronze members</vt:lpstr>
      <vt:lpstr>How to connect with us</vt:lpstr>
      <vt:lpstr>    Disclaimer</vt:lpstr>
    </vt:vector>
  </TitlesOfParts>
  <Company/>
  <LinksUpToDate>false</LinksUpToDate>
  <CharactersWithSpaces>53095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Megan Bishop</cp:lastModifiedBy>
  <cp:revision>2</cp:revision>
  <dcterms:created xsi:type="dcterms:W3CDTF">2016-11-23T04:26:00Z</dcterms:created>
  <dcterms:modified xsi:type="dcterms:W3CDTF">2016-11-23T04:26:00Z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ies>
</file>