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458B" w14:textId="77777777" w:rsidR="00B449BD" w:rsidRDefault="00B449BD" w:rsidP="00B449BD">
      <w:pPr>
        <w:pStyle w:val="Heading1"/>
        <w:shd w:val="clear" w:color="auto" w:fill="FFFFFF"/>
        <w:spacing w:before="300" w:after="450"/>
        <w:rPr>
          <w:rFonts w:ascii="Arial" w:hAnsi="Arial" w:cs="Arial"/>
          <w:color w:val="343434"/>
          <w:sz w:val="34"/>
          <w:szCs w:val="34"/>
        </w:rPr>
      </w:pPr>
      <w:r>
        <w:rPr>
          <w:rFonts w:ascii="Arial" w:hAnsi="Arial" w:cs="Arial"/>
          <w:color w:val="343434"/>
          <w:sz w:val="34"/>
          <w:szCs w:val="34"/>
        </w:rPr>
        <w:t>Interviewing a candidate using an interpreter</w:t>
      </w:r>
    </w:p>
    <w:p w14:paraId="7786B79D" w14:textId="77777777" w:rsidR="00B449BD" w:rsidRDefault="00B449BD" w:rsidP="00B449BD">
      <w:pPr>
        <w:pStyle w:val="NormalWeb"/>
        <w:shd w:val="clear" w:color="auto" w:fill="FFFFFF"/>
        <w:spacing w:before="0" w:beforeAutospacing="0" w:after="150" w:afterAutospacing="0"/>
        <w:rPr>
          <w:rFonts w:ascii="Arial" w:hAnsi="Arial" w:cs="Arial"/>
          <w:color w:val="343434"/>
        </w:rPr>
      </w:pPr>
      <w:r>
        <w:rPr>
          <w:rFonts w:ascii="Arial" w:hAnsi="Arial" w:cs="Arial"/>
          <w:color w:val="343434"/>
        </w:rPr>
        <w:t>Job interviews are a critical part of recruitment in business, and the role of the interviewer in ensuring a fair and smooth process for all involved shouldn’t be underestimated.</w:t>
      </w:r>
    </w:p>
    <w:p w14:paraId="063F053D" w14:textId="77777777" w:rsidR="00B449BD" w:rsidRDefault="00B449BD" w:rsidP="00B449BD">
      <w:pPr>
        <w:pStyle w:val="NormalWeb"/>
        <w:shd w:val="clear" w:color="auto" w:fill="FFFFFF"/>
        <w:spacing w:before="0" w:beforeAutospacing="0" w:after="150" w:afterAutospacing="0"/>
        <w:rPr>
          <w:rFonts w:ascii="Arial" w:hAnsi="Arial" w:cs="Arial"/>
          <w:color w:val="343434"/>
        </w:rPr>
      </w:pPr>
      <w:r>
        <w:rPr>
          <w:rFonts w:ascii="Arial" w:hAnsi="Arial" w:cs="Arial"/>
          <w:color w:val="343434"/>
        </w:rPr>
        <w:t xml:space="preserve">If an applicant has notified </w:t>
      </w:r>
      <w:proofErr w:type="gramStart"/>
      <w:r>
        <w:rPr>
          <w:rFonts w:ascii="Arial" w:hAnsi="Arial" w:cs="Arial"/>
          <w:color w:val="343434"/>
        </w:rPr>
        <w:t>you</w:t>
      </w:r>
      <w:proofErr w:type="gramEnd"/>
      <w:r>
        <w:rPr>
          <w:rFonts w:ascii="Arial" w:hAnsi="Arial" w:cs="Arial"/>
          <w:color w:val="343434"/>
        </w:rPr>
        <w:t xml:space="preserve"> they’ll require a sign language interpreter at interview you may be unsure of what exactly their role will be and how to include them.</w:t>
      </w:r>
    </w:p>
    <w:p w14:paraId="3AB8AABC" w14:textId="77777777" w:rsidR="00B449BD" w:rsidRDefault="00B449BD" w:rsidP="00B449BD">
      <w:pPr>
        <w:pStyle w:val="NormalWeb"/>
        <w:shd w:val="clear" w:color="auto" w:fill="FFFFFF"/>
        <w:spacing w:before="0" w:beforeAutospacing="0" w:after="150" w:afterAutospacing="0"/>
        <w:rPr>
          <w:rFonts w:ascii="Arial" w:hAnsi="Arial" w:cs="Arial"/>
          <w:color w:val="343434"/>
        </w:rPr>
      </w:pPr>
      <w:r>
        <w:rPr>
          <w:rFonts w:ascii="Arial" w:hAnsi="Arial" w:cs="Arial"/>
          <w:color w:val="343434"/>
        </w:rPr>
        <w:t xml:space="preserve">Our top tips have you covered! Here’s how to prepare before, and what to expect during the interview so that your candidate </w:t>
      </w:r>
      <w:proofErr w:type="gramStart"/>
      <w:r>
        <w:rPr>
          <w:rFonts w:ascii="Arial" w:hAnsi="Arial" w:cs="Arial"/>
          <w:color w:val="343434"/>
        </w:rPr>
        <w:t>has the opportunity to</w:t>
      </w:r>
      <w:proofErr w:type="gramEnd"/>
      <w:r>
        <w:rPr>
          <w:rFonts w:ascii="Arial" w:hAnsi="Arial" w:cs="Arial"/>
          <w:color w:val="343434"/>
        </w:rPr>
        <w:t xml:space="preserve"> shine, knowing they’re in a workplace that’s committed to inclusion.</w:t>
      </w:r>
    </w:p>
    <w:p w14:paraId="597AC344" w14:textId="77777777" w:rsidR="00B449BD" w:rsidRDefault="00B449BD" w:rsidP="00B449BD">
      <w:pPr>
        <w:pStyle w:val="Heading2"/>
        <w:shd w:val="clear" w:color="auto" w:fill="FFFFFF"/>
        <w:spacing w:after="150"/>
        <w:rPr>
          <w:rFonts w:ascii="Arial" w:hAnsi="Arial" w:cs="Arial"/>
          <w:color w:val="343434"/>
          <w:sz w:val="29"/>
          <w:szCs w:val="29"/>
        </w:rPr>
      </w:pPr>
      <w:r>
        <w:rPr>
          <w:rFonts w:ascii="Arial" w:hAnsi="Arial" w:cs="Arial"/>
          <w:color w:val="343434"/>
          <w:sz w:val="29"/>
          <w:szCs w:val="29"/>
        </w:rPr>
        <w:t>Before the interview</w:t>
      </w:r>
    </w:p>
    <w:p w14:paraId="55A1E0CB" w14:textId="77777777" w:rsidR="00B449BD" w:rsidRDefault="00B449BD" w:rsidP="00B449BD">
      <w:pPr>
        <w:pStyle w:val="NormalWeb"/>
        <w:shd w:val="clear" w:color="auto" w:fill="FFFFFF"/>
        <w:spacing w:before="0" w:beforeAutospacing="0" w:after="150" w:afterAutospacing="0"/>
        <w:rPr>
          <w:rFonts w:ascii="Arial" w:hAnsi="Arial" w:cs="Arial"/>
          <w:color w:val="343434"/>
        </w:rPr>
      </w:pPr>
      <w:r>
        <w:rPr>
          <w:rFonts w:ascii="Arial" w:hAnsi="Arial" w:cs="Arial"/>
          <w:color w:val="343434"/>
        </w:rPr>
        <w:t>Ask the candidate if they have a preferred interpreting service and whether there’s a particular interpreter they like to work with. Most services will request the name of the candidate so that if they have a preferred interpreter on record, they can match them to the booking.</w:t>
      </w:r>
    </w:p>
    <w:p w14:paraId="3E39A476" w14:textId="77777777" w:rsidR="00B449BD" w:rsidRDefault="00B449BD" w:rsidP="00B449BD">
      <w:pPr>
        <w:pStyle w:val="Heading2"/>
        <w:shd w:val="clear" w:color="auto" w:fill="FFFFFF"/>
        <w:spacing w:after="150"/>
        <w:rPr>
          <w:rFonts w:ascii="Arial" w:hAnsi="Arial" w:cs="Arial"/>
          <w:color w:val="343434"/>
          <w:sz w:val="29"/>
          <w:szCs w:val="29"/>
        </w:rPr>
      </w:pPr>
      <w:r>
        <w:rPr>
          <w:rFonts w:ascii="Arial" w:hAnsi="Arial" w:cs="Arial"/>
          <w:color w:val="343434"/>
          <w:sz w:val="29"/>
          <w:szCs w:val="29"/>
        </w:rPr>
        <w:t>Working together</w:t>
      </w:r>
    </w:p>
    <w:p w14:paraId="44671F1B" w14:textId="77777777" w:rsidR="00B449BD" w:rsidRDefault="00B449BD" w:rsidP="00B449BD">
      <w:pPr>
        <w:pStyle w:val="NormalWeb"/>
        <w:shd w:val="clear" w:color="auto" w:fill="FFFFFF"/>
        <w:spacing w:before="0" w:beforeAutospacing="0" w:after="150" w:afterAutospacing="0"/>
        <w:rPr>
          <w:rFonts w:ascii="Arial" w:hAnsi="Arial" w:cs="Arial"/>
          <w:color w:val="343434"/>
        </w:rPr>
      </w:pPr>
      <w:r>
        <w:rPr>
          <w:rFonts w:ascii="Arial" w:hAnsi="Arial" w:cs="Arial"/>
          <w:color w:val="343434"/>
        </w:rPr>
        <w:t xml:space="preserve">Where possible, have a chat with the interpreter before the interview about how you can best work with their individual style. For example, some interpreters prefer people to speak one sentence at a time while others favour paragraphs. You can also use this time to fill them in on any jargon, names or acronyms that may be used in the </w:t>
      </w:r>
      <w:proofErr w:type="gramStart"/>
      <w:r>
        <w:rPr>
          <w:rFonts w:ascii="Arial" w:hAnsi="Arial" w:cs="Arial"/>
          <w:color w:val="343434"/>
        </w:rPr>
        <w:t>interview, and</w:t>
      </w:r>
      <w:proofErr w:type="gramEnd"/>
      <w:r>
        <w:rPr>
          <w:rFonts w:ascii="Arial" w:hAnsi="Arial" w:cs="Arial"/>
          <w:color w:val="343434"/>
        </w:rPr>
        <w:t xml:space="preserve"> provide them with a copy of the questions you’ll be asking.</w:t>
      </w:r>
    </w:p>
    <w:p w14:paraId="4321194A" w14:textId="77777777" w:rsidR="00B449BD" w:rsidRDefault="00B449BD" w:rsidP="00B449BD">
      <w:pPr>
        <w:pStyle w:val="Heading2"/>
        <w:shd w:val="clear" w:color="auto" w:fill="FFFFFF"/>
        <w:spacing w:after="150"/>
        <w:rPr>
          <w:rFonts w:ascii="Arial" w:hAnsi="Arial" w:cs="Arial"/>
          <w:color w:val="343434"/>
          <w:sz w:val="29"/>
          <w:szCs w:val="29"/>
        </w:rPr>
      </w:pPr>
      <w:r>
        <w:rPr>
          <w:rFonts w:ascii="Arial" w:hAnsi="Arial" w:cs="Arial"/>
          <w:color w:val="343434"/>
          <w:sz w:val="29"/>
          <w:szCs w:val="29"/>
        </w:rPr>
        <w:t>First impressions count</w:t>
      </w:r>
    </w:p>
    <w:p w14:paraId="67D3F47C" w14:textId="77777777" w:rsidR="00B449BD" w:rsidRDefault="00B449BD" w:rsidP="00B449BD">
      <w:pPr>
        <w:pStyle w:val="NormalWeb"/>
        <w:shd w:val="clear" w:color="auto" w:fill="FFFFFF"/>
        <w:spacing w:before="0" w:beforeAutospacing="0" w:after="150" w:afterAutospacing="0"/>
        <w:rPr>
          <w:rFonts w:ascii="Arial" w:hAnsi="Arial" w:cs="Arial"/>
          <w:color w:val="343434"/>
        </w:rPr>
      </w:pPr>
      <w:r>
        <w:rPr>
          <w:rFonts w:ascii="Arial" w:hAnsi="Arial" w:cs="Arial"/>
          <w:color w:val="343434"/>
        </w:rPr>
        <w:t xml:space="preserve">It’s not only the candidate who needs to be aware of first impressions. Make sure your </w:t>
      </w:r>
      <w:r>
        <w:rPr>
          <w:rFonts w:ascii="Arial" w:hAnsi="Arial" w:cs="Arial"/>
          <w:color w:val="343434"/>
        </w:rPr>
        <w:t>receptionist and security staff know you’re expecting a visitor who is deaf or has hearing loss and give them some brief guidelines on how to welcome them. They should greet both the candidate and the interpreter with natural eye contact as they would any other guests.</w:t>
      </w:r>
    </w:p>
    <w:p w14:paraId="495739A0" w14:textId="77777777" w:rsidR="00B449BD" w:rsidRDefault="00B449BD" w:rsidP="00B449BD">
      <w:pPr>
        <w:pStyle w:val="Heading2"/>
        <w:shd w:val="clear" w:color="auto" w:fill="FFFFFF"/>
        <w:spacing w:after="150"/>
        <w:rPr>
          <w:rFonts w:ascii="Arial" w:hAnsi="Arial" w:cs="Arial"/>
          <w:color w:val="343434"/>
          <w:sz w:val="29"/>
          <w:szCs w:val="29"/>
        </w:rPr>
      </w:pPr>
      <w:r>
        <w:rPr>
          <w:rFonts w:ascii="Arial" w:hAnsi="Arial" w:cs="Arial"/>
          <w:color w:val="343434"/>
          <w:sz w:val="29"/>
          <w:szCs w:val="29"/>
        </w:rPr>
        <w:t>Get the room right</w:t>
      </w:r>
    </w:p>
    <w:p w14:paraId="324A7D47" w14:textId="77777777" w:rsidR="00B449BD" w:rsidRDefault="00B449BD" w:rsidP="00B449BD">
      <w:pPr>
        <w:pStyle w:val="NormalWeb"/>
        <w:shd w:val="clear" w:color="auto" w:fill="FFFFFF"/>
        <w:spacing w:before="0" w:beforeAutospacing="0" w:after="150" w:afterAutospacing="0"/>
        <w:rPr>
          <w:rFonts w:ascii="Arial" w:hAnsi="Arial" w:cs="Arial"/>
          <w:color w:val="343434"/>
        </w:rPr>
      </w:pPr>
      <w:r>
        <w:rPr>
          <w:rFonts w:ascii="Arial" w:hAnsi="Arial" w:cs="Arial"/>
          <w:color w:val="343434"/>
        </w:rPr>
        <w:t xml:space="preserve">Make sure the interview room is well lit. Obviously candidates need to be able to see the </w:t>
      </w:r>
      <w:proofErr w:type="gramStart"/>
      <w:r>
        <w:rPr>
          <w:rFonts w:ascii="Arial" w:hAnsi="Arial" w:cs="Arial"/>
          <w:color w:val="343434"/>
        </w:rPr>
        <w:t>interpreter</w:t>
      </w:r>
      <w:proofErr w:type="gramEnd"/>
      <w:r>
        <w:rPr>
          <w:rFonts w:ascii="Arial" w:hAnsi="Arial" w:cs="Arial"/>
          <w:color w:val="343434"/>
        </w:rPr>
        <w:t xml:space="preserve"> but they may also be lip reading so they need to be able to see your faces clearly too. Have an extra seat for the interpreter and position it next to you/the panel so the candidate has a view of all of you.</w:t>
      </w:r>
    </w:p>
    <w:p w14:paraId="6EB4D193" w14:textId="77777777" w:rsidR="00B449BD" w:rsidRDefault="00B449BD" w:rsidP="00B449BD">
      <w:pPr>
        <w:pStyle w:val="Heading2"/>
        <w:shd w:val="clear" w:color="auto" w:fill="FFFFFF"/>
        <w:spacing w:after="150"/>
        <w:rPr>
          <w:rFonts w:ascii="Arial" w:hAnsi="Arial" w:cs="Arial"/>
          <w:color w:val="343434"/>
          <w:sz w:val="29"/>
          <w:szCs w:val="29"/>
        </w:rPr>
      </w:pPr>
      <w:r>
        <w:rPr>
          <w:rFonts w:ascii="Arial" w:hAnsi="Arial" w:cs="Arial"/>
          <w:color w:val="343434"/>
          <w:sz w:val="29"/>
          <w:szCs w:val="29"/>
        </w:rPr>
        <w:t>Direct questions to the candidate, not the interpreter</w:t>
      </w:r>
    </w:p>
    <w:p w14:paraId="29D8EADE" w14:textId="77777777" w:rsidR="00B449BD" w:rsidRDefault="00B449BD" w:rsidP="00B449BD">
      <w:pPr>
        <w:pStyle w:val="NormalWeb"/>
        <w:shd w:val="clear" w:color="auto" w:fill="FFFFFF"/>
        <w:spacing w:before="0" w:beforeAutospacing="0" w:after="150" w:afterAutospacing="0"/>
        <w:rPr>
          <w:rFonts w:ascii="Arial" w:hAnsi="Arial" w:cs="Arial"/>
          <w:color w:val="343434"/>
        </w:rPr>
      </w:pPr>
      <w:r>
        <w:rPr>
          <w:rFonts w:ascii="Arial" w:hAnsi="Arial" w:cs="Arial"/>
          <w:color w:val="343434"/>
        </w:rPr>
        <w:t xml:space="preserve">Probably the most important rule is to </w:t>
      </w:r>
      <w:proofErr w:type="gramStart"/>
      <w:r>
        <w:rPr>
          <w:rFonts w:ascii="Arial" w:hAnsi="Arial" w:cs="Arial"/>
          <w:color w:val="343434"/>
        </w:rPr>
        <w:t>remember:</w:t>
      </w:r>
      <w:proofErr w:type="gramEnd"/>
      <w:r>
        <w:rPr>
          <w:rFonts w:ascii="Arial" w:hAnsi="Arial" w:cs="Arial"/>
          <w:color w:val="343434"/>
        </w:rPr>
        <w:t xml:space="preserve"> you’re interviewing the candidate, not the interpreter. Always direct your questions at them and maintain natural eye contact, like you would with any candidate. Of course, they need to focus when the interpreter is signing on your behalf but see this as a normal part of your conversation.</w:t>
      </w:r>
    </w:p>
    <w:p w14:paraId="01B700DF" w14:textId="77777777" w:rsidR="00B449BD" w:rsidRDefault="00B449BD" w:rsidP="00B449BD">
      <w:pPr>
        <w:pStyle w:val="Heading2"/>
        <w:shd w:val="clear" w:color="auto" w:fill="FFFFFF"/>
        <w:spacing w:after="150"/>
        <w:rPr>
          <w:rFonts w:ascii="Arial" w:hAnsi="Arial" w:cs="Arial"/>
          <w:color w:val="343434"/>
          <w:sz w:val="29"/>
          <w:szCs w:val="29"/>
        </w:rPr>
      </w:pPr>
      <w:r>
        <w:rPr>
          <w:rFonts w:ascii="Arial" w:hAnsi="Arial" w:cs="Arial"/>
          <w:color w:val="343434"/>
          <w:sz w:val="29"/>
          <w:szCs w:val="29"/>
        </w:rPr>
        <w:t>Panels</w:t>
      </w:r>
    </w:p>
    <w:p w14:paraId="64A923A8" w14:textId="77777777" w:rsidR="00B449BD" w:rsidRDefault="00B449BD" w:rsidP="00B449BD">
      <w:pPr>
        <w:pStyle w:val="NormalWeb"/>
        <w:shd w:val="clear" w:color="auto" w:fill="FFFFFF"/>
        <w:spacing w:before="0" w:beforeAutospacing="0" w:after="150" w:afterAutospacing="0"/>
        <w:rPr>
          <w:rFonts w:ascii="Arial" w:hAnsi="Arial" w:cs="Arial"/>
          <w:color w:val="343434"/>
        </w:rPr>
      </w:pPr>
      <w:r>
        <w:rPr>
          <w:rFonts w:ascii="Arial" w:hAnsi="Arial" w:cs="Arial"/>
          <w:color w:val="343434"/>
        </w:rPr>
        <w:t>If you’re interviewing as a panel, make it a rule that you only speak one at a time. It’s impossible to interpret multiple people speaking at once. In a panel situation it’s also good idea to gesture towards the person asking the next question so the candidate knows who to look at.  </w:t>
      </w:r>
    </w:p>
    <w:p w14:paraId="47C9CA29" w14:textId="77777777" w:rsidR="00B449BD" w:rsidRDefault="00B449BD" w:rsidP="00B449BD">
      <w:pPr>
        <w:pStyle w:val="Heading2"/>
        <w:shd w:val="clear" w:color="auto" w:fill="FFFFFF"/>
        <w:spacing w:after="150"/>
        <w:rPr>
          <w:rFonts w:ascii="Arial" w:hAnsi="Arial" w:cs="Arial"/>
          <w:color w:val="343434"/>
          <w:sz w:val="29"/>
          <w:szCs w:val="29"/>
        </w:rPr>
      </w:pPr>
      <w:r>
        <w:rPr>
          <w:rFonts w:ascii="Arial" w:hAnsi="Arial" w:cs="Arial"/>
          <w:color w:val="343434"/>
          <w:sz w:val="29"/>
          <w:szCs w:val="29"/>
        </w:rPr>
        <w:t>Technical jargon</w:t>
      </w:r>
    </w:p>
    <w:p w14:paraId="235D677B" w14:textId="77777777" w:rsidR="00B449BD" w:rsidRDefault="00B449BD" w:rsidP="00B449BD">
      <w:pPr>
        <w:pStyle w:val="NormalWeb"/>
        <w:shd w:val="clear" w:color="auto" w:fill="FFFFFF"/>
        <w:spacing w:before="0" w:beforeAutospacing="0" w:after="150" w:afterAutospacing="0"/>
        <w:rPr>
          <w:rFonts w:ascii="Arial" w:hAnsi="Arial" w:cs="Arial"/>
          <w:color w:val="343434"/>
        </w:rPr>
      </w:pPr>
      <w:r>
        <w:rPr>
          <w:rFonts w:ascii="Arial" w:hAnsi="Arial" w:cs="Arial"/>
          <w:color w:val="343434"/>
        </w:rPr>
        <w:t xml:space="preserve">Be aware that industry terms can get lost in translation, particularly if you haven’t had the opportunity to brief the interpreter beforehand. If what the candidate is speaking back to you suggests they don’t understand, </w:t>
      </w:r>
      <w:r>
        <w:rPr>
          <w:rFonts w:ascii="Arial" w:hAnsi="Arial" w:cs="Arial"/>
          <w:color w:val="343434"/>
        </w:rPr>
        <w:lastRenderedPageBreak/>
        <w:t>make sure you ask for clarification before assuming they don’t know.</w:t>
      </w:r>
    </w:p>
    <w:p w14:paraId="51579254" w14:textId="77777777" w:rsidR="00B449BD" w:rsidRDefault="00B449BD" w:rsidP="00B449BD">
      <w:pPr>
        <w:pStyle w:val="Heading2"/>
        <w:shd w:val="clear" w:color="auto" w:fill="FFFFFF"/>
        <w:spacing w:after="150"/>
        <w:rPr>
          <w:rFonts w:ascii="Arial" w:hAnsi="Arial" w:cs="Arial"/>
          <w:color w:val="343434"/>
          <w:sz w:val="29"/>
          <w:szCs w:val="29"/>
        </w:rPr>
      </w:pPr>
      <w:r>
        <w:rPr>
          <w:rFonts w:ascii="Arial" w:hAnsi="Arial" w:cs="Arial"/>
          <w:color w:val="343434"/>
          <w:sz w:val="29"/>
          <w:szCs w:val="29"/>
        </w:rPr>
        <w:t>Remember</w:t>
      </w:r>
    </w:p>
    <w:p w14:paraId="279586A5" w14:textId="77777777" w:rsidR="00B449BD" w:rsidRDefault="00B449BD" w:rsidP="00B449BD">
      <w:pPr>
        <w:pStyle w:val="NormalWeb"/>
        <w:shd w:val="clear" w:color="auto" w:fill="FFFFFF"/>
        <w:spacing w:before="0" w:beforeAutospacing="0" w:after="150" w:afterAutospacing="0"/>
        <w:rPr>
          <w:rFonts w:ascii="Arial" w:hAnsi="Arial" w:cs="Arial"/>
          <w:color w:val="343434"/>
        </w:rPr>
      </w:pPr>
      <w:r>
        <w:rPr>
          <w:rFonts w:ascii="Arial" w:hAnsi="Arial" w:cs="Arial"/>
          <w:color w:val="343434"/>
        </w:rPr>
        <w:t>The interpreter is there simply to interpret what is being said during the interview. It’s inappropriate to ask for their opinion on a candidate’s suitability for the job or to ask them to keep any of what is being said from the candidate.</w:t>
      </w:r>
    </w:p>
    <w:p w14:paraId="2E5B3186" w14:textId="77777777" w:rsidR="00B449BD" w:rsidRDefault="00B449BD" w:rsidP="00B449BD">
      <w:pPr>
        <w:pStyle w:val="Heading2"/>
        <w:shd w:val="clear" w:color="auto" w:fill="FFFFFF"/>
        <w:spacing w:after="150"/>
        <w:rPr>
          <w:rFonts w:ascii="Arial" w:hAnsi="Arial" w:cs="Arial"/>
          <w:color w:val="343434"/>
          <w:sz w:val="29"/>
          <w:szCs w:val="29"/>
        </w:rPr>
      </w:pPr>
      <w:r>
        <w:rPr>
          <w:rFonts w:ascii="Arial" w:hAnsi="Arial" w:cs="Arial"/>
          <w:color w:val="343434"/>
          <w:sz w:val="29"/>
          <w:szCs w:val="29"/>
        </w:rPr>
        <w:t>Relax</w:t>
      </w:r>
    </w:p>
    <w:p w14:paraId="7B87A363" w14:textId="77777777" w:rsidR="00B449BD" w:rsidRDefault="00B449BD" w:rsidP="00B449BD">
      <w:pPr>
        <w:pStyle w:val="NormalWeb"/>
        <w:shd w:val="clear" w:color="auto" w:fill="FFFFFF"/>
        <w:spacing w:before="0" w:beforeAutospacing="0" w:after="150" w:afterAutospacing="0"/>
        <w:rPr>
          <w:rFonts w:ascii="Arial" w:hAnsi="Arial" w:cs="Arial"/>
          <w:color w:val="343434"/>
        </w:rPr>
      </w:pPr>
      <w:r>
        <w:rPr>
          <w:rFonts w:ascii="Arial" w:hAnsi="Arial" w:cs="Arial"/>
          <w:color w:val="343434"/>
        </w:rPr>
        <w:t>Having a good interpreter present can make for a smooth process for everyone, and ensure you get the best out of the interview of your potential new employee. Don’t forget to thank them at the end. </w:t>
      </w:r>
    </w:p>
    <w:p w14:paraId="671EE68C" w14:textId="7E220DC9" w:rsidR="00510451" w:rsidRPr="00DD5608" w:rsidRDefault="00510451" w:rsidP="00510451">
      <w:pPr>
        <w:pStyle w:val="NormalWeb"/>
        <w:shd w:val="clear" w:color="auto" w:fill="FFFFFF"/>
        <w:spacing w:before="0" w:beforeAutospacing="0" w:after="150" w:afterAutospacing="0"/>
        <w:rPr>
          <w:rFonts w:ascii="Arial" w:hAnsi="Arial" w:cs="Arial"/>
          <w:color w:val="343434"/>
          <w:sz w:val="22"/>
          <w:szCs w:val="22"/>
        </w:rPr>
      </w:pPr>
      <w:r w:rsidRPr="00DD5608">
        <w:rPr>
          <w:rFonts w:ascii="Arial" w:hAnsi="Arial" w:cs="Arial"/>
          <w:color w:val="343434"/>
          <w:sz w:val="22"/>
          <w:szCs w:val="22"/>
        </w:rPr>
        <w:t>Guidelines. Where extra technical support is needed, there are many specialist accessibility consultancies in Australia that can provide expert advice.</w:t>
      </w:r>
    </w:p>
    <w:p w14:paraId="16816D64" w14:textId="08C81C2F" w:rsidR="007B255F" w:rsidRPr="00DD5608" w:rsidRDefault="0040698E" w:rsidP="0040698E">
      <w:pPr>
        <w:pStyle w:val="NormalWeb"/>
        <w:shd w:val="clear" w:color="auto" w:fill="FFFFFF"/>
        <w:spacing w:before="0" w:beforeAutospacing="0" w:after="150" w:afterAutospacing="0"/>
        <w:rPr>
          <w:rFonts w:ascii="Arial" w:hAnsi="Arial" w:cs="Arial"/>
          <w:color w:val="343434"/>
          <w:sz w:val="22"/>
          <w:szCs w:val="22"/>
        </w:rPr>
      </w:pPr>
      <w:r w:rsidRPr="00DD5608">
        <w:rPr>
          <w:rFonts w:ascii="Arial" w:hAnsi="Arial" w:cs="Arial"/>
          <w:color w:val="343434"/>
          <w:sz w:val="22"/>
          <w:szCs w:val="22"/>
        </w:rPr>
        <w:t> </w:t>
      </w:r>
    </w:p>
    <w:sectPr w:rsidR="007B255F" w:rsidRPr="00DD5608" w:rsidSect="0048649E">
      <w:headerReference w:type="even" r:id="rId11"/>
      <w:headerReference w:type="default" r:id="rId12"/>
      <w:footerReference w:type="even" r:id="rId13"/>
      <w:type w:val="continuous"/>
      <w:pgSz w:w="11907" w:h="16840" w:code="9"/>
      <w:pgMar w:top="720" w:right="720" w:bottom="720" w:left="720" w:header="720" w:footer="720" w:gutter="0"/>
      <w:paperSrc w:first="15" w:other="15"/>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2CBC" w14:textId="77777777" w:rsidR="00EF45B7" w:rsidRDefault="00EF45B7" w:rsidP="00084E47">
      <w:r>
        <w:separator/>
      </w:r>
    </w:p>
  </w:endnote>
  <w:endnote w:type="continuationSeparator" w:id="0">
    <w:p w14:paraId="3DDAC22B" w14:textId="77777777" w:rsidR="00EF45B7" w:rsidRDefault="00EF45B7" w:rsidP="0008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XBlk BT">
    <w:charset w:val="00"/>
    <w:family w:val="swiss"/>
    <w:pitch w:val="variable"/>
    <w:sig w:usb0="00000007" w:usb1="00000000" w:usb2="00000000" w:usb3="00000000" w:csb0="00000011" w:csb1="00000000"/>
  </w:font>
  <w:font w:name="Lucida Grande">
    <w:altName w:val="DokChamp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251B" w14:textId="77777777" w:rsidR="004267B3" w:rsidRDefault="004267B3" w:rsidP="00084E47">
    <w:pPr>
      <w:pStyle w:val="Footer"/>
    </w:pPr>
    <w:r>
      <w:rPr>
        <w:rFonts w:ascii="Arial Black" w:hAnsi="Arial Black"/>
        <w:sz w:val="22"/>
      </w:rPr>
      <w:fldChar w:fldCharType="begin"/>
    </w:r>
    <w:r>
      <w:rPr>
        <w:rFonts w:ascii="Arial Black" w:hAnsi="Arial Black"/>
        <w:sz w:val="22"/>
      </w:rPr>
      <w:instrText xml:space="preserve"> PAGE </w:instrText>
    </w:r>
    <w:r>
      <w:rPr>
        <w:rFonts w:ascii="Arial Black" w:hAnsi="Arial Black"/>
        <w:sz w:val="22"/>
      </w:rPr>
      <w:fldChar w:fldCharType="separate"/>
    </w:r>
    <w:r>
      <w:rPr>
        <w:rFonts w:ascii="Arial Black" w:hAnsi="Arial Black"/>
        <w:noProof/>
        <w:sz w:val="22"/>
      </w:rPr>
      <w:t>6</w:t>
    </w:r>
    <w:r>
      <w:rPr>
        <w:rFonts w:ascii="Arial Black" w:hAnsi="Arial Black"/>
        <w:sz w:val="22"/>
      </w:rPr>
      <w:fldChar w:fldCharType="end"/>
    </w:r>
    <w:r>
      <w:rPr>
        <w:rFonts w:ascii="Arial Black" w:hAnsi="Arial Black"/>
        <w:sz w:val="28"/>
      </w:rPr>
      <w:tab/>
    </w:r>
    <w:r>
      <w:fldChar w:fldCharType="begin"/>
    </w:r>
    <w:r>
      <w:instrText xml:space="preserve"> TITLE</w:instrText>
    </w:r>
    <w:r>
      <w:fldChar w:fldCharType="separate"/>
    </w:r>
    <w:r w:rsidR="0048649E">
      <w:t>Document title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8F60" w14:textId="77777777" w:rsidR="00EF45B7" w:rsidRDefault="00EF45B7" w:rsidP="00084E47">
      <w:r>
        <w:separator/>
      </w:r>
    </w:p>
  </w:footnote>
  <w:footnote w:type="continuationSeparator" w:id="0">
    <w:p w14:paraId="4C9DE036" w14:textId="77777777" w:rsidR="00EF45B7" w:rsidRDefault="00EF45B7" w:rsidP="0008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CE4A" w14:textId="77777777" w:rsidR="004267B3" w:rsidRDefault="004267B3" w:rsidP="00084E47">
    <w:pPr>
      <w:pStyle w:val="Header"/>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5E54" w14:textId="7BC2CF16" w:rsidR="00084E47" w:rsidRDefault="007B255F" w:rsidP="00084E47">
    <w:pPr>
      <w:pStyle w:val="Header"/>
      <w:rPr>
        <w:noProof/>
      </w:rPr>
    </w:pPr>
    <w:r>
      <w:rPr>
        <w:noProof/>
      </w:rPr>
      <w:drawing>
        <wp:inline distT="0" distB="0" distL="0" distR="0" wp14:anchorId="24A485E4" wp14:editId="26E35F11">
          <wp:extent cx="2752725" cy="714375"/>
          <wp:effectExtent l="0" t="0" r="0" b="0"/>
          <wp:docPr id="2" name="Picture 2" descr="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Network   on   Disa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714375"/>
                  </a:xfrm>
                  <a:prstGeom prst="rect">
                    <a:avLst/>
                  </a:prstGeom>
                  <a:noFill/>
                  <a:ln>
                    <a:noFill/>
                  </a:ln>
                </pic:spPr>
              </pic:pic>
            </a:graphicData>
          </a:graphic>
        </wp:inline>
      </w:drawing>
    </w:r>
  </w:p>
  <w:p w14:paraId="2AEEF62E" w14:textId="64C19231" w:rsidR="004267B3" w:rsidRPr="004267B3" w:rsidRDefault="004267B3" w:rsidP="00084E47">
    <w:pPr>
      <w:pStyle w:val="Header"/>
    </w:pPr>
    <w:r w:rsidRPr="004267B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04B"/>
    <w:multiLevelType w:val="multilevel"/>
    <w:tmpl w:val="3AC4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9103A"/>
    <w:multiLevelType w:val="multilevel"/>
    <w:tmpl w:val="8E6C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332F"/>
    <w:multiLevelType w:val="multilevel"/>
    <w:tmpl w:val="AD44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D6AFE"/>
    <w:multiLevelType w:val="multilevel"/>
    <w:tmpl w:val="E564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65489"/>
    <w:multiLevelType w:val="multilevel"/>
    <w:tmpl w:val="CCD8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46D26"/>
    <w:multiLevelType w:val="multilevel"/>
    <w:tmpl w:val="4EEE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C743A"/>
    <w:multiLevelType w:val="multilevel"/>
    <w:tmpl w:val="699C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C2850"/>
    <w:multiLevelType w:val="multilevel"/>
    <w:tmpl w:val="85CA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83ECA"/>
    <w:multiLevelType w:val="multilevel"/>
    <w:tmpl w:val="260A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AA2B9F"/>
    <w:multiLevelType w:val="multilevel"/>
    <w:tmpl w:val="4F5C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B4E0D"/>
    <w:multiLevelType w:val="singleLevel"/>
    <w:tmpl w:val="C338C5F4"/>
    <w:lvl w:ilvl="0">
      <w:start w:val="2"/>
      <w:numFmt w:val="decimal"/>
      <w:lvlText w:val="%1."/>
      <w:lvlJc w:val="left"/>
      <w:pPr>
        <w:tabs>
          <w:tab w:val="num" w:pos="2126"/>
        </w:tabs>
        <w:ind w:left="2126" w:hanging="424"/>
      </w:pPr>
      <w:rPr>
        <w:rFonts w:ascii="Arial Black" w:hAnsi="Arial Black" w:hint="default"/>
        <w:sz w:val="18"/>
      </w:rPr>
    </w:lvl>
  </w:abstractNum>
  <w:abstractNum w:abstractNumId="11" w15:restartNumberingAfterBreak="0">
    <w:nsid w:val="259A2F09"/>
    <w:multiLevelType w:val="singleLevel"/>
    <w:tmpl w:val="76E256C4"/>
    <w:lvl w:ilvl="0">
      <w:start w:val="1"/>
      <w:numFmt w:val="bullet"/>
      <w:pStyle w:val="tablebullet"/>
      <w:lvlText w:val=""/>
      <w:lvlJc w:val="left"/>
      <w:pPr>
        <w:tabs>
          <w:tab w:val="num" w:pos="360"/>
        </w:tabs>
        <w:ind w:left="360" w:hanging="360"/>
      </w:pPr>
      <w:rPr>
        <w:rFonts w:ascii="Wingdings" w:hAnsi="Wingdings" w:hint="default"/>
        <w:sz w:val="16"/>
      </w:rPr>
    </w:lvl>
  </w:abstractNum>
  <w:abstractNum w:abstractNumId="12" w15:restartNumberingAfterBreak="0">
    <w:nsid w:val="29211446"/>
    <w:multiLevelType w:val="singleLevel"/>
    <w:tmpl w:val="696A9AB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C334B6"/>
    <w:multiLevelType w:val="multilevel"/>
    <w:tmpl w:val="C136B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C7933"/>
    <w:multiLevelType w:val="multilevel"/>
    <w:tmpl w:val="C5CC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FF140B"/>
    <w:multiLevelType w:val="multilevel"/>
    <w:tmpl w:val="2354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F27A72"/>
    <w:multiLevelType w:val="hybridMultilevel"/>
    <w:tmpl w:val="5EA0A5D6"/>
    <w:lvl w:ilvl="0" w:tplc="8182EB38">
      <w:start w:val="1"/>
      <w:numFmt w:val="bullet"/>
      <w:pStyle w:val="bullet"/>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65E60"/>
    <w:multiLevelType w:val="hybridMultilevel"/>
    <w:tmpl w:val="1E82E83C"/>
    <w:lvl w:ilvl="0" w:tplc="F9DC0C42">
      <w:start w:val="1"/>
      <w:numFmt w:val="bullet"/>
      <w:pStyle w:val="bulletsub"/>
      <w:lvlText w:val="-"/>
      <w:lvlJc w:val="left"/>
      <w:pPr>
        <w:tabs>
          <w:tab w:val="num" w:pos="426"/>
        </w:tabs>
        <w:ind w:left="426" w:hanging="426"/>
      </w:pPr>
      <w:rPr>
        <w:rFonts w:ascii="Arial" w:hAnsi="Arial" w:hint="default"/>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8" w15:restartNumberingAfterBreak="0">
    <w:nsid w:val="33C07C4D"/>
    <w:multiLevelType w:val="multilevel"/>
    <w:tmpl w:val="D0B4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66786E"/>
    <w:multiLevelType w:val="multilevel"/>
    <w:tmpl w:val="D48A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9B2AEC"/>
    <w:multiLevelType w:val="multilevel"/>
    <w:tmpl w:val="B274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E1F25"/>
    <w:multiLevelType w:val="multilevel"/>
    <w:tmpl w:val="186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B6095E"/>
    <w:multiLevelType w:val="singleLevel"/>
    <w:tmpl w:val="CDF6E3D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356060"/>
    <w:multiLevelType w:val="singleLevel"/>
    <w:tmpl w:val="31E47836"/>
    <w:lvl w:ilvl="0">
      <w:start w:val="1"/>
      <w:numFmt w:val="decimal"/>
      <w:pStyle w:val="step"/>
      <w:lvlText w:val="%1."/>
      <w:lvlJc w:val="left"/>
      <w:pPr>
        <w:tabs>
          <w:tab w:val="num" w:pos="425"/>
        </w:tabs>
        <w:ind w:left="425" w:hanging="425"/>
      </w:pPr>
      <w:rPr>
        <w:rFonts w:ascii="Arial" w:hAnsi="Arial" w:hint="default"/>
        <w:b/>
        <w:i w:val="0"/>
        <w:sz w:val="18"/>
        <w:szCs w:val="18"/>
      </w:rPr>
    </w:lvl>
  </w:abstractNum>
  <w:abstractNum w:abstractNumId="24" w15:restartNumberingAfterBreak="0">
    <w:nsid w:val="4B401E3D"/>
    <w:multiLevelType w:val="multilevel"/>
    <w:tmpl w:val="8A32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A28E1"/>
    <w:multiLevelType w:val="hybridMultilevel"/>
    <w:tmpl w:val="F05A6054"/>
    <w:lvl w:ilvl="0" w:tplc="08AE4C82">
      <w:start w:val="1"/>
      <w:numFmt w:val="bullet"/>
      <w:lvlText w:val=""/>
      <w:lvlJc w:val="left"/>
      <w:pPr>
        <w:tabs>
          <w:tab w:val="num" w:pos="425"/>
        </w:tabs>
        <w:ind w:left="425" w:hanging="425"/>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40104"/>
    <w:multiLevelType w:val="multilevel"/>
    <w:tmpl w:val="3024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EB1986"/>
    <w:multiLevelType w:val="hybridMultilevel"/>
    <w:tmpl w:val="3F8C4806"/>
    <w:lvl w:ilvl="0" w:tplc="8CB21150">
      <w:start w:val="1"/>
      <w:numFmt w:val="bullet"/>
      <w:lvlText w:val="-"/>
      <w:lvlJc w:val="left"/>
      <w:pPr>
        <w:tabs>
          <w:tab w:val="num" w:pos="426"/>
        </w:tabs>
        <w:ind w:left="426" w:hanging="426"/>
      </w:pPr>
      <w:rPr>
        <w:rFonts w:ascii="Arial" w:hAnsi="Arial" w:hint="default"/>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28" w15:restartNumberingAfterBreak="0">
    <w:nsid w:val="596B20C0"/>
    <w:multiLevelType w:val="multilevel"/>
    <w:tmpl w:val="335A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F2C5F"/>
    <w:multiLevelType w:val="singleLevel"/>
    <w:tmpl w:val="0302E6B6"/>
    <w:lvl w:ilvl="0">
      <w:start w:val="1"/>
      <w:numFmt w:val="bullet"/>
      <w:lvlText w:val=""/>
      <w:lvlJc w:val="left"/>
      <w:pPr>
        <w:tabs>
          <w:tab w:val="num" w:pos="2126"/>
        </w:tabs>
        <w:ind w:left="2126" w:hanging="424"/>
      </w:pPr>
      <w:rPr>
        <w:rFonts w:ascii="Wingdings" w:hAnsi="Wingdings" w:hint="default"/>
        <w:sz w:val="20"/>
      </w:rPr>
    </w:lvl>
  </w:abstractNum>
  <w:abstractNum w:abstractNumId="30" w15:restartNumberingAfterBreak="0">
    <w:nsid w:val="5DE72410"/>
    <w:multiLevelType w:val="multilevel"/>
    <w:tmpl w:val="46D2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F17CFA"/>
    <w:multiLevelType w:val="multilevel"/>
    <w:tmpl w:val="BF12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EE7BC7"/>
    <w:multiLevelType w:val="multilevel"/>
    <w:tmpl w:val="9658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3408DC"/>
    <w:multiLevelType w:val="multilevel"/>
    <w:tmpl w:val="28E6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12054"/>
    <w:multiLevelType w:val="multilevel"/>
    <w:tmpl w:val="F05A6054"/>
    <w:lvl w:ilvl="0">
      <w:start w:val="1"/>
      <w:numFmt w:val="bullet"/>
      <w:lvlText w:val=""/>
      <w:lvlJc w:val="left"/>
      <w:pPr>
        <w:tabs>
          <w:tab w:val="num" w:pos="425"/>
        </w:tabs>
        <w:ind w:left="425" w:hanging="425"/>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0F4CCD"/>
    <w:multiLevelType w:val="multilevel"/>
    <w:tmpl w:val="516E6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8B688F"/>
    <w:multiLevelType w:val="multilevel"/>
    <w:tmpl w:val="FC166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986E87"/>
    <w:multiLevelType w:val="hybridMultilevel"/>
    <w:tmpl w:val="70086D74"/>
    <w:lvl w:ilvl="0" w:tplc="CFFEC160">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FB02F5"/>
    <w:multiLevelType w:val="multilevel"/>
    <w:tmpl w:val="3C948E90"/>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17260"/>
    <w:multiLevelType w:val="multilevel"/>
    <w:tmpl w:val="409C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36333A"/>
    <w:multiLevelType w:val="multilevel"/>
    <w:tmpl w:val="D6B6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EB178C"/>
    <w:multiLevelType w:val="multilevel"/>
    <w:tmpl w:val="FF40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4822DA"/>
    <w:multiLevelType w:val="singleLevel"/>
    <w:tmpl w:val="96F0DA20"/>
    <w:lvl w:ilvl="0">
      <w:start w:val="1"/>
      <w:numFmt w:val="bullet"/>
      <w:lvlText w:val=""/>
      <w:lvlJc w:val="left"/>
      <w:pPr>
        <w:tabs>
          <w:tab w:val="num" w:pos="360"/>
        </w:tabs>
        <w:ind w:left="0" w:firstLine="0"/>
      </w:pPr>
      <w:rPr>
        <w:rFonts w:ascii="Wingdings" w:hAnsi="Wingdings" w:hint="default"/>
        <w:sz w:val="20"/>
      </w:rPr>
    </w:lvl>
  </w:abstractNum>
  <w:abstractNum w:abstractNumId="43" w15:restartNumberingAfterBreak="0">
    <w:nsid w:val="7A852361"/>
    <w:multiLevelType w:val="hybridMultilevel"/>
    <w:tmpl w:val="DF265F86"/>
    <w:lvl w:ilvl="0" w:tplc="13725800">
      <w:start w:val="1"/>
      <w:numFmt w:val="bullet"/>
      <w:pStyle w:val="bulletend"/>
      <w:lvlText w:val=""/>
      <w:lvlJc w:val="left"/>
      <w:pPr>
        <w:tabs>
          <w:tab w:val="num" w:pos="425"/>
        </w:tabs>
        <w:ind w:left="425" w:hanging="425"/>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D60E9D"/>
    <w:multiLevelType w:val="multilevel"/>
    <w:tmpl w:val="C1D6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22"/>
  </w:num>
  <w:num w:numId="4">
    <w:abstractNumId w:val="42"/>
  </w:num>
  <w:num w:numId="5">
    <w:abstractNumId w:val="23"/>
  </w:num>
  <w:num w:numId="6">
    <w:abstractNumId w:val="11"/>
  </w:num>
  <w:num w:numId="7">
    <w:abstractNumId w:val="29"/>
  </w:num>
  <w:num w:numId="8">
    <w:abstractNumId w:val="37"/>
  </w:num>
  <w:num w:numId="9">
    <w:abstractNumId w:val="25"/>
  </w:num>
  <w:num w:numId="10">
    <w:abstractNumId w:val="34"/>
  </w:num>
  <w:num w:numId="11">
    <w:abstractNumId w:val="43"/>
  </w:num>
  <w:num w:numId="12">
    <w:abstractNumId w:val="38"/>
  </w:num>
  <w:num w:numId="13">
    <w:abstractNumId w:val="16"/>
  </w:num>
  <w:num w:numId="14">
    <w:abstractNumId w:val="17"/>
  </w:num>
  <w:num w:numId="15">
    <w:abstractNumId w:val="27"/>
  </w:num>
  <w:num w:numId="16">
    <w:abstractNumId w:val="2"/>
  </w:num>
  <w:num w:numId="17">
    <w:abstractNumId w:val="0"/>
  </w:num>
  <w:num w:numId="18">
    <w:abstractNumId w:val="4"/>
  </w:num>
  <w:num w:numId="19">
    <w:abstractNumId w:val="21"/>
  </w:num>
  <w:num w:numId="20">
    <w:abstractNumId w:val="32"/>
  </w:num>
  <w:num w:numId="21">
    <w:abstractNumId w:val="8"/>
  </w:num>
  <w:num w:numId="22">
    <w:abstractNumId w:val="3"/>
  </w:num>
  <w:num w:numId="23">
    <w:abstractNumId w:val="15"/>
  </w:num>
  <w:num w:numId="24">
    <w:abstractNumId w:val="9"/>
  </w:num>
  <w:num w:numId="25">
    <w:abstractNumId w:val="18"/>
  </w:num>
  <w:num w:numId="26">
    <w:abstractNumId w:val="39"/>
  </w:num>
  <w:num w:numId="27">
    <w:abstractNumId w:val="20"/>
  </w:num>
  <w:num w:numId="28">
    <w:abstractNumId w:val="28"/>
  </w:num>
  <w:num w:numId="29">
    <w:abstractNumId w:val="31"/>
  </w:num>
  <w:num w:numId="30">
    <w:abstractNumId w:val="6"/>
  </w:num>
  <w:num w:numId="31">
    <w:abstractNumId w:val="41"/>
  </w:num>
  <w:num w:numId="32">
    <w:abstractNumId w:val="14"/>
  </w:num>
  <w:num w:numId="33">
    <w:abstractNumId w:val="40"/>
  </w:num>
  <w:num w:numId="34">
    <w:abstractNumId w:val="7"/>
  </w:num>
  <w:num w:numId="35">
    <w:abstractNumId w:val="35"/>
  </w:num>
  <w:num w:numId="36">
    <w:abstractNumId w:val="24"/>
  </w:num>
  <w:num w:numId="37">
    <w:abstractNumId w:val="13"/>
  </w:num>
  <w:num w:numId="38">
    <w:abstractNumId w:val="1"/>
  </w:num>
  <w:num w:numId="39">
    <w:abstractNumId w:val="26"/>
  </w:num>
  <w:num w:numId="40">
    <w:abstractNumId w:val="36"/>
  </w:num>
  <w:num w:numId="41">
    <w:abstractNumId w:val="30"/>
  </w:num>
  <w:num w:numId="42">
    <w:abstractNumId w:val="44"/>
  </w:num>
  <w:num w:numId="43">
    <w:abstractNumId w:val="33"/>
  </w:num>
  <w:num w:numId="44">
    <w:abstractNumId w:val="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9E"/>
    <w:rsid w:val="00035763"/>
    <w:rsid w:val="00047BC6"/>
    <w:rsid w:val="00084E47"/>
    <w:rsid w:val="000C6505"/>
    <w:rsid w:val="001101DF"/>
    <w:rsid w:val="00156880"/>
    <w:rsid w:val="001C0499"/>
    <w:rsid w:val="001C4E88"/>
    <w:rsid w:val="00260B21"/>
    <w:rsid w:val="002A1D4D"/>
    <w:rsid w:val="002F5B09"/>
    <w:rsid w:val="00383349"/>
    <w:rsid w:val="003B1348"/>
    <w:rsid w:val="0040698E"/>
    <w:rsid w:val="004267B3"/>
    <w:rsid w:val="0048649E"/>
    <w:rsid w:val="0049221E"/>
    <w:rsid w:val="004961E3"/>
    <w:rsid w:val="004C74D7"/>
    <w:rsid w:val="00510451"/>
    <w:rsid w:val="00522D7C"/>
    <w:rsid w:val="005C1654"/>
    <w:rsid w:val="005E05AC"/>
    <w:rsid w:val="00643AFF"/>
    <w:rsid w:val="00671592"/>
    <w:rsid w:val="0067784E"/>
    <w:rsid w:val="00737D4F"/>
    <w:rsid w:val="007458AC"/>
    <w:rsid w:val="007822DB"/>
    <w:rsid w:val="007830F4"/>
    <w:rsid w:val="007A1077"/>
    <w:rsid w:val="007B255F"/>
    <w:rsid w:val="007C1EF1"/>
    <w:rsid w:val="007E304D"/>
    <w:rsid w:val="00852FE4"/>
    <w:rsid w:val="008E298A"/>
    <w:rsid w:val="00930F1C"/>
    <w:rsid w:val="00937C56"/>
    <w:rsid w:val="009B00CA"/>
    <w:rsid w:val="009E7E1D"/>
    <w:rsid w:val="00A11ED6"/>
    <w:rsid w:val="00A16578"/>
    <w:rsid w:val="00A56037"/>
    <w:rsid w:val="00A74BCE"/>
    <w:rsid w:val="00A75762"/>
    <w:rsid w:val="00A83F96"/>
    <w:rsid w:val="00B179DB"/>
    <w:rsid w:val="00B449BD"/>
    <w:rsid w:val="00B95F51"/>
    <w:rsid w:val="00BB7742"/>
    <w:rsid w:val="00BC2A8C"/>
    <w:rsid w:val="00BD6826"/>
    <w:rsid w:val="00BE459F"/>
    <w:rsid w:val="00C010CF"/>
    <w:rsid w:val="00C5544B"/>
    <w:rsid w:val="00C8428E"/>
    <w:rsid w:val="00D0689F"/>
    <w:rsid w:val="00D146E0"/>
    <w:rsid w:val="00D86ECD"/>
    <w:rsid w:val="00DA7F11"/>
    <w:rsid w:val="00DD5608"/>
    <w:rsid w:val="00E210B2"/>
    <w:rsid w:val="00E63224"/>
    <w:rsid w:val="00E93D96"/>
    <w:rsid w:val="00EA6016"/>
    <w:rsid w:val="00ED1F8E"/>
    <w:rsid w:val="00EF45B7"/>
    <w:rsid w:val="00F37825"/>
    <w:rsid w:val="00F405E1"/>
    <w:rsid w:val="00F61FC2"/>
    <w:rsid w:val="00F71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C49BAA"/>
  <w15:chartTrackingRefBased/>
  <w15:docId w15:val="{4ECAF250-59B9-4221-A2A0-DF25B466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E47"/>
    <w:pPr>
      <w:spacing w:after="240"/>
    </w:pPr>
    <w:rPr>
      <w:rFonts w:ascii="Calibri Light" w:hAnsi="Calibri Light" w:cs="Calibri Light"/>
      <w:sz w:val="22"/>
    </w:rPr>
  </w:style>
  <w:style w:type="paragraph" w:styleId="Heading1">
    <w:name w:val="heading 1"/>
    <w:basedOn w:val="Normal"/>
    <w:next w:val="Normal"/>
    <w:qFormat/>
    <w:rsid w:val="001101DF"/>
    <w:pPr>
      <w:keepNext/>
      <w:pageBreakBefore/>
      <w:pBdr>
        <w:bottom w:val="single" w:sz="4" w:space="1" w:color="auto"/>
      </w:pBdr>
      <w:spacing w:before="500" w:after="500"/>
      <w:outlineLvl w:val="0"/>
    </w:pPr>
    <w:rPr>
      <w:rFonts w:ascii="Calibri" w:hAnsi="Calibri"/>
      <w:b/>
      <w:kern w:val="28"/>
      <w:sz w:val="44"/>
      <w:szCs w:val="44"/>
    </w:rPr>
  </w:style>
  <w:style w:type="paragraph" w:styleId="Heading2">
    <w:name w:val="heading 2"/>
    <w:basedOn w:val="Normal"/>
    <w:next w:val="Normal"/>
    <w:qFormat/>
    <w:rsid w:val="001101DF"/>
    <w:pPr>
      <w:keepNext/>
      <w:spacing w:before="300" w:after="100"/>
      <w:outlineLvl w:val="1"/>
    </w:pPr>
    <w:rPr>
      <w:rFonts w:ascii="Calibri" w:hAnsi="Calibri"/>
      <w:b/>
      <w:sz w:val="36"/>
      <w:szCs w:val="36"/>
    </w:rPr>
  </w:style>
  <w:style w:type="paragraph" w:styleId="Heading3">
    <w:name w:val="heading 3"/>
    <w:basedOn w:val="Normal"/>
    <w:next w:val="Normal"/>
    <w:qFormat/>
    <w:rsid w:val="00937C56"/>
    <w:pPr>
      <w:keepNext/>
      <w:spacing w:before="80" w:after="80"/>
      <w:outlineLvl w:val="2"/>
    </w:pPr>
    <w:rPr>
      <w:rFonts w:ascii="Calibri" w:hAnsi="Calibri"/>
      <w:b/>
      <w:sz w:val="28"/>
      <w:szCs w:val="28"/>
    </w:rPr>
  </w:style>
  <w:style w:type="paragraph" w:styleId="Heading4">
    <w:name w:val="heading 4"/>
    <w:basedOn w:val="Normal"/>
    <w:next w:val="Normal"/>
    <w:qFormat/>
    <w:rsid w:val="00937C56"/>
    <w:pPr>
      <w:keepNext/>
      <w:spacing w:after="60"/>
      <w:outlineLvl w:val="3"/>
    </w:pPr>
    <w:rPr>
      <w:rFonts w:ascii="Calibri" w:hAnsi="Calibri"/>
      <w:b/>
    </w:rPr>
  </w:style>
  <w:style w:type="paragraph" w:styleId="Heading5">
    <w:name w:val="heading 5"/>
    <w:basedOn w:val="Normal"/>
    <w:next w:val="Normal"/>
    <w:qFormat/>
    <w:rsid w:val="00643AFF"/>
    <w:pPr>
      <w:keepNext/>
      <w:spacing w:before="240" w:after="60"/>
      <w:outlineLvl w:val="4"/>
    </w:pPr>
    <w:rPr>
      <w:rFonts w:ascii="Arial" w:hAnsi="Arial"/>
      <w:b/>
      <w:color w:val="808080"/>
    </w:rPr>
  </w:style>
  <w:style w:type="paragraph" w:styleId="Heading6">
    <w:name w:val="heading 6"/>
    <w:basedOn w:val="Normal"/>
    <w:next w:val="Normal"/>
    <w:qFormat/>
    <w:pPr>
      <w:spacing w:before="240" w:after="60"/>
      <w:outlineLvl w:val="5"/>
    </w:pPr>
    <w:rPr>
      <w:rFonts w:ascii="Arial" w:hAnsi="Arial"/>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keepNext/>
      <w:tabs>
        <w:tab w:val="left" w:pos="851"/>
      </w:tabs>
      <w:spacing w:before="480" w:after="360"/>
      <w:outlineLvl w:val="8"/>
    </w:pPr>
    <w:rPr>
      <w:rFonts w:ascii="Arial" w:hAnsi="Arial"/>
      <w:b/>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7B3"/>
    <w:pPr>
      <w:tabs>
        <w:tab w:val="right" w:pos="9072"/>
      </w:tabs>
      <w:spacing w:after="0"/>
    </w:pPr>
    <w:rPr>
      <w:rFonts w:ascii="Calibri" w:hAnsi="Calibri"/>
      <w:sz w:val="20"/>
    </w:rPr>
  </w:style>
  <w:style w:type="paragraph" w:customStyle="1" w:styleId="bullet">
    <w:name w:val="bullet"/>
    <w:basedOn w:val="Normal"/>
    <w:rsid w:val="00084E47"/>
    <w:pPr>
      <w:numPr>
        <w:numId w:val="13"/>
      </w:numPr>
      <w:tabs>
        <w:tab w:val="clear" w:pos="284"/>
      </w:tabs>
      <w:spacing w:after="40"/>
      <w:ind w:left="425" w:hanging="425"/>
    </w:pPr>
  </w:style>
  <w:style w:type="paragraph" w:customStyle="1" w:styleId="bulletsub">
    <w:name w:val="bullet sub"/>
    <w:basedOn w:val="Normal"/>
    <w:rsid w:val="00F405E1"/>
    <w:pPr>
      <w:numPr>
        <w:numId w:val="14"/>
      </w:numPr>
      <w:tabs>
        <w:tab w:val="clear" w:pos="426"/>
        <w:tab w:val="left" w:pos="851"/>
      </w:tabs>
      <w:spacing w:after="40"/>
      <w:ind w:left="850" w:hanging="425"/>
    </w:pPr>
  </w:style>
  <w:style w:type="paragraph" w:customStyle="1" w:styleId="table">
    <w:name w:val="table"/>
    <w:basedOn w:val="Normal"/>
    <w:pPr>
      <w:spacing w:before="80" w:after="40"/>
    </w:pPr>
  </w:style>
  <w:style w:type="paragraph" w:styleId="Index1">
    <w:name w:val="index 1"/>
    <w:basedOn w:val="Normal"/>
    <w:next w:val="Normal"/>
    <w:semiHidden/>
    <w:pPr>
      <w:tabs>
        <w:tab w:val="right" w:pos="4166"/>
        <w:tab w:val="right" w:pos="9072"/>
      </w:tabs>
      <w:spacing w:after="0"/>
      <w:ind w:left="220" w:hanging="220"/>
    </w:pPr>
    <w:rPr>
      <w:noProof/>
    </w:rPr>
  </w:style>
  <w:style w:type="paragraph" w:styleId="Index2">
    <w:name w:val="index 2"/>
    <w:basedOn w:val="Normal"/>
    <w:next w:val="Normal"/>
    <w:semiHidden/>
    <w:pPr>
      <w:tabs>
        <w:tab w:val="right" w:pos="4166"/>
        <w:tab w:val="right" w:pos="9072"/>
      </w:tabs>
      <w:spacing w:after="0"/>
      <w:ind w:left="440" w:hanging="220"/>
    </w:pPr>
    <w:rPr>
      <w:noProof/>
    </w:rPr>
  </w:style>
  <w:style w:type="paragraph" w:styleId="Index3">
    <w:name w:val="index 3"/>
    <w:basedOn w:val="Normal"/>
    <w:next w:val="Normal"/>
    <w:semiHidden/>
    <w:pPr>
      <w:tabs>
        <w:tab w:val="right" w:pos="9072"/>
      </w:tabs>
      <w:spacing w:after="0"/>
      <w:ind w:left="660" w:hanging="220"/>
    </w:pPr>
    <w:rPr>
      <w:rFonts w:ascii="Times New Roman" w:hAnsi="Times New Roman"/>
      <w:sz w:val="20"/>
    </w:rPr>
  </w:style>
  <w:style w:type="paragraph" w:styleId="IndexHeading">
    <w:name w:val="index heading"/>
    <w:basedOn w:val="Normal"/>
    <w:next w:val="Index1"/>
    <w:semiHidden/>
    <w:pPr>
      <w:keepNext/>
      <w:tabs>
        <w:tab w:val="right" w:pos="9062"/>
      </w:tabs>
      <w:spacing w:before="240" w:after="0"/>
    </w:pPr>
    <w:rPr>
      <w:rFonts w:ascii="Arial Black" w:hAnsi="Arial Black"/>
      <w:noProof/>
      <w:sz w:val="36"/>
    </w:rPr>
  </w:style>
  <w:style w:type="paragraph" w:styleId="TOC2">
    <w:name w:val="toc 2"/>
    <w:basedOn w:val="Normal"/>
    <w:next w:val="Normal"/>
    <w:semiHidden/>
    <w:pPr>
      <w:tabs>
        <w:tab w:val="right" w:leader="dot" w:pos="9072"/>
      </w:tabs>
      <w:spacing w:before="40" w:after="40"/>
    </w:pPr>
    <w:rPr>
      <w:rFonts w:ascii="Arial" w:hAnsi="Arial"/>
      <w:noProof/>
      <w:sz w:val="20"/>
    </w:rPr>
  </w:style>
  <w:style w:type="paragraph" w:styleId="TOC3">
    <w:name w:val="toc 3"/>
    <w:basedOn w:val="Normal"/>
    <w:next w:val="Normal"/>
    <w:semiHidden/>
    <w:pPr>
      <w:tabs>
        <w:tab w:val="right" w:leader="dot" w:pos="9072"/>
      </w:tabs>
      <w:spacing w:after="40"/>
      <w:ind w:left="426"/>
    </w:pPr>
    <w:rPr>
      <w:rFonts w:ascii="Arial" w:hAnsi="Arial"/>
      <w:noProof/>
    </w:rPr>
  </w:style>
  <w:style w:type="paragraph" w:styleId="TOC4">
    <w:name w:val="toc 4"/>
    <w:basedOn w:val="Normal"/>
    <w:next w:val="Normal"/>
    <w:semiHidden/>
    <w:pPr>
      <w:tabs>
        <w:tab w:val="right" w:leader="dot" w:pos="9072"/>
      </w:tabs>
      <w:ind w:left="660"/>
    </w:pPr>
  </w:style>
  <w:style w:type="paragraph" w:customStyle="1" w:styleId="toctitle">
    <w:name w:val="toctitle"/>
    <w:basedOn w:val="Heading1"/>
    <w:pPr>
      <w:outlineLvl w:val="9"/>
    </w:pPr>
  </w:style>
  <w:style w:type="paragraph" w:styleId="TOC1">
    <w:name w:val="toc 1"/>
    <w:basedOn w:val="Normal"/>
    <w:next w:val="Normal"/>
    <w:semiHidden/>
    <w:pPr>
      <w:keepNext/>
      <w:tabs>
        <w:tab w:val="right" w:leader="dot" w:pos="9072"/>
      </w:tabs>
      <w:spacing w:before="280" w:after="0"/>
    </w:pPr>
    <w:rPr>
      <w:rFonts w:ascii="Arial" w:hAnsi="Arial"/>
      <w:b/>
      <w:noProof/>
      <w:sz w:val="24"/>
    </w:rPr>
  </w:style>
  <w:style w:type="paragraph" w:styleId="Footer">
    <w:name w:val="footer"/>
    <w:basedOn w:val="Normal"/>
    <w:rsid w:val="004267B3"/>
    <w:pPr>
      <w:tabs>
        <w:tab w:val="right" w:pos="8222"/>
      </w:tabs>
      <w:spacing w:after="0"/>
    </w:pPr>
    <w:rPr>
      <w:rFonts w:ascii="Calibri" w:hAnsi="Calibri"/>
      <w:b/>
      <w:sz w:val="20"/>
    </w:rPr>
  </w:style>
  <w:style w:type="character" w:styleId="PageNumber">
    <w:name w:val="page number"/>
    <w:basedOn w:val="DefaultParagraphFont"/>
  </w:style>
  <w:style w:type="paragraph" w:customStyle="1" w:styleId="tabletitle">
    <w:name w:val="table title"/>
    <w:basedOn w:val="table"/>
    <w:pPr>
      <w:keepNext/>
    </w:pPr>
    <w:rPr>
      <w:b/>
    </w:rPr>
  </w:style>
  <w:style w:type="paragraph" w:customStyle="1" w:styleId="title1">
    <w:name w:val="title1"/>
    <w:basedOn w:val="Normal"/>
    <w:semiHidden/>
    <w:pPr>
      <w:spacing w:before="720" w:after="720"/>
      <w:jc w:val="right"/>
    </w:pPr>
    <w:rPr>
      <w:rFonts w:ascii="Futura XBlk BT" w:hAnsi="Futura XBlk BT"/>
      <w:sz w:val="72"/>
    </w:rPr>
  </w:style>
  <w:style w:type="paragraph" w:customStyle="1" w:styleId="title2">
    <w:name w:val="title2"/>
    <w:basedOn w:val="Normal"/>
    <w:semiHidden/>
    <w:pPr>
      <w:pBdr>
        <w:bottom w:val="single" w:sz="36" w:space="1" w:color="C0C0C0"/>
      </w:pBdr>
      <w:jc w:val="right"/>
    </w:pPr>
    <w:rPr>
      <w:rFonts w:ascii="Futura XBlk BT" w:hAnsi="Futura XBlk BT"/>
      <w:sz w:val="36"/>
    </w:rPr>
  </w:style>
  <w:style w:type="paragraph" w:styleId="TOC5">
    <w:name w:val="toc 5"/>
    <w:basedOn w:val="Normal"/>
    <w:next w:val="Normal"/>
    <w:semiHidden/>
    <w:pPr>
      <w:tabs>
        <w:tab w:val="right" w:leader="dot" w:pos="9072"/>
      </w:tabs>
      <w:ind w:left="880"/>
    </w:pPr>
  </w:style>
  <w:style w:type="paragraph" w:styleId="TOC6">
    <w:name w:val="toc 6"/>
    <w:basedOn w:val="Normal"/>
    <w:next w:val="Normal"/>
    <w:semiHidden/>
    <w:pPr>
      <w:tabs>
        <w:tab w:val="right" w:leader="dot" w:pos="9072"/>
      </w:tabs>
      <w:ind w:left="1100"/>
    </w:pPr>
  </w:style>
  <w:style w:type="paragraph" w:styleId="TOC7">
    <w:name w:val="toc 7"/>
    <w:basedOn w:val="Normal"/>
    <w:next w:val="Normal"/>
    <w:semiHidden/>
    <w:pPr>
      <w:tabs>
        <w:tab w:val="right" w:leader="dot" w:pos="9072"/>
      </w:tabs>
      <w:ind w:left="1320"/>
    </w:pPr>
  </w:style>
  <w:style w:type="paragraph" w:styleId="TOC8">
    <w:name w:val="toc 8"/>
    <w:basedOn w:val="Normal"/>
    <w:next w:val="Normal"/>
    <w:semiHidden/>
    <w:pPr>
      <w:tabs>
        <w:tab w:val="right" w:leader="dot" w:pos="9072"/>
      </w:tabs>
      <w:ind w:left="1540"/>
    </w:pPr>
  </w:style>
  <w:style w:type="paragraph" w:styleId="TOC9">
    <w:name w:val="toc 9"/>
    <w:basedOn w:val="Normal"/>
    <w:next w:val="Normal"/>
    <w:semiHidden/>
    <w:pPr>
      <w:tabs>
        <w:tab w:val="right" w:leader="dot" w:pos="9072"/>
      </w:tabs>
      <w:ind w:left="1760"/>
    </w:pPr>
  </w:style>
  <w:style w:type="paragraph" w:customStyle="1" w:styleId="bulletend">
    <w:name w:val="bullet end"/>
    <w:basedOn w:val="Normal"/>
    <w:next w:val="Normal"/>
    <w:rsid w:val="001101DF"/>
    <w:pPr>
      <w:numPr>
        <w:numId w:val="11"/>
      </w:numPr>
      <w:tabs>
        <w:tab w:val="clear" w:pos="425"/>
      </w:tabs>
    </w:pPr>
  </w:style>
  <w:style w:type="paragraph" w:customStyle="1" w:styleId="bulletpre">
    <w:name w:val="bullet pre"/>
    <w:basedOn w:val="Normal"/>
    <w:next w:val="bullet"/>
    <w:pPr>
      <w:keepNext/>
      <w:spacing w:after="40"/>
    </w:pPr>
  </w:style>
  <w:style w:type="paragraph" w:customStyle="1" w:styleId="step">
    <w:name w:val="step"/>
    <w:basedOn w:val="bulletend"/>
    <w:pPr>
      <w:keepLines/>
      <w:numPr>
        <w:numId w:val="5"/>
      </w:numPr>
    </w:pPr>
  </w:style>
  <w:style w:type="paragraph" w:customStyle="1" w:styleId="tablebullet">
    <w:name w:val="table bullet"/>
    <w:basedOn w:val="table"/>
    <w:pPr>
      <w:numPr>
        <w:numId w:val="6"/>
      </w:numPr>
      <w:tabs>
        <w:tab w:val="left" w:pos="1451"/>
      </w:tabs>
      <w:spacing w:before="4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BalloonText">
    <w:name w:val="Balloon Text"/>
    <w:basedOn w:val="Normal"/>
    <w:semiHidden/>
    <w:rsid w:val="00416AF8"/>
    <w:rPr>
      <w:rFonts w:ascii="Lucida Grande" w:hAnsi="Lucida Grande"/>
      <w:sz w:val="18"/>
      <w:szCs w:val="18"/>
    </w:rPr>
  </w:style>
  <w:style w:type="table" w:styleId="TableGrid">
    <w:name w:val="Table Grid"/>
    <w:basedOn w:val="TableNormal"/>
    <w:rsid w:val="00737D4F"/>
    <w:pPr>
      <w:spacing w:after="240"/>
    </w:pPr>
    <w:tblPr>
      <w:tblBorders>
        <w:top w:val="single" w:sz="4" w:space="0" w:color="C0C0C0"/>
        <w:bottom w:val="single" w:sz="4" w:space="0" w:color="C0C0C0"/>
        <w:insideH w:val="single" w:sz="4" w:space="0" w:color="C0C0C0"/>
        <w:insideV w:val="single" w:sz="4" w:space="0" w:color="C0C0C0"/>
      </w:tblBorders>
    </w:tblPr>
  </w:style>
  <w:style w:type="character" w:styleId="Hyperlink">
    <w:name w:val="Hyperlink"/>
    <w:rsid w:val="0048649E"/>
    <w:rPr>
      <w:color w:val="0563C1"/>
      <w:u w:val="single"/>
    </w:rPr>
  </w:style>
  <w:style w:type="character" w:styleId="UnresolvedMention">
    <w:name w:val="Unresolved Mention"/>
    <w:uiPriority w:val="99"/>
    <w:semiHidden/>
    <w:unhideWhenUsed/>
    <w:rsid w:val="0048649E"/>
    <w:rPr>
      <w:color w:val="605E5C"/>
      <w:shd w:val="clear" w:color="auto" w:fill="E1DFDD"/>
    </w:rPr>
  </w:style>
  <w:style w:type="character" w:styleId="FollowedHyperlink">
    <w:name w:val="FollowedHyperlink"/>
    <w:rsid w:val="00937C56"/>
    <w:rPr>
      <w:color w:val="954F72"/>
      <w:u w:val="single"/>
    </w:rPr>
  </w:style>
  <w:style w:type="paragraph" w:styleId="NormalWeb">
    <w:name w:val="Normal (Web)"/>
    <w:basedOn w:val="Normal"/>
    <w:uiPriority w:val="99"/>
    <w:unhideWhenUsed/>
    <w:rsid w:val="007B255F"/>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7B255F"/>
    <w:rPr>
      <w:b/>
      <w:bCs/>
    </w:rPr>
  </w:style>
  <w:style w:type="character" w:styleId="Emphasis">
    <w:name w:val="Emphasis"/>
    <w:basedOn w:val="DefaultParagraphFont"/>
    <w:uiPriority w:val="20"/>
    <w:qFormat/>
    <w:rsid w:val="00510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4695">
      <w:bodyDiv w:val="1"/>
      <w:marLeft w:val="0"/>
      <w:marRight w:val="0"/>
      <w:marTop w:val="0"/>
      <w:marBottom w:val="0"/>
      <w:divBdr>
        <w:top w:val="none" w:sz="0" w:space="0" w:color="auto"/>
        <w:left w:val="none" w:sz="0" w:space="0" w:color="auto"/>
        <w:bottom w:val="none" w:sz="0" w:space="0" w:color="auto"/>
        <w:right w:val="none" w:sz="0" w:space="0" w:color="auto"/>
      </w:divBdr>
    </w:div>
    <w:div w:id="367536391">
      <w:bodyDiv w:val="1"/>
      <w:marLeft w:val="0"/>
      <w:marRight w:val="0"/>
      <w:marTop w:val="0"/>
      <w:marBottom w:val="0"/>
      <w:divBdr>
        <w:top w:val="none" w:sz="0" w:space="0" w:color="auto"/>
        <w:left w:val="none" w:sz="0" w:space="0" w:color="auto"/>
        <w:bottom w:val="none" w:sz="0" w:space="0" w:color="auto"/>
        <w:right w:val="none" w:sz="0" w:space="0" w:color="auto"/>
      </w:divBdr>
    </w:div>
    <w:div w:id="444081979">
      <w:bodyDiv w:val="1"/>
      <w:marLeft w:val="0"/>
      <w:marRight w:val="0"/>
      <w:marTop w:val="0"/>
      <w:marBottom w:val="0"/>
      <w:divBdr>
        <w:top w:val="none" w:sz="0" w:space="0" w:color="auto"/>
        <w:left w:val="none" w:sz="0" w:space="0" w:color="auto"/>
        <w:bottom w:val="none" w:sz="0" w:space="0" w:color="auto"/>
        <w:right w:val="none" w:sz="0" w:space="0" w:color="auto"/>
      </w:divBdr>
    </w:div>
    <w:div w:id="480848236">
      <w:bodyDiv w:val="1"/>
      <w:marLeft w:val="0"/>
      <w:marRight w:val="0"/>
      <w:marTop w:val="0"/>
      <w:marBottom w:val="0"/>
      <w:divBdr>
        <w:top w:val="none" w:sz="0" w:space="0" w:color="auto"/>
        <w:left w:val="none" w:sz="0" w:space="0" w:color="auto"/>
        <w:bottom w:val="none" w:sz="0" w:space="0" w:color="auto"/>
        <w:right w:val="none" w:sz="0" w:space="0" w:color="auto"/>
      </w:divBdr>
    </w:div>
    <w:div w:id="509608692">
      <w:bodyDiv w:val="1"/>
      <w:marLeft w:val="0"/>
      <w:marRight w:val="0"/>
      <w:marTop w:val="0"/>
      <w:marBottom w:val="0"/>
      <w:divBdr>
        <w:top w:val="none" w:sz="0" w:space="0" w:color="auto"/>
        <w:left w:val="none" w:sz="0" w:space="0" w:color="auto"/>
        <w:bottom w:val="none" w:sz="0" w:space="0" w:color="auto"/>
        <w:right w:val="none" w:sz="0" w:space="0" w:color="auto"/>
      </w:divBdr>
    </w:div>
    <w:div w:id="687099454">
      <w:bodyDiv w:val="1"/>
      <w:marLeft w:val="0"/>
      <w:marRight w:val="0"/>
      <w:marTop w:val="0"/>
      <w:marBottom w:val="0"/>
      <w:divBdr>
        <w:top w:val="none" w:sz="0" w:space="0" w:color="auto"/>
        <w:left w:val="none" w:sz="0" w:space="0" w:color="auto"/>
        <w:bottom w:val="none" w:sz="0" w:space="0" w:color="auto"/>
        <w:right w:val="none" w:sz="0" w:space="0" w:color="auto"/>
      </w:divBdr>
    </w:div>
    <w:div w:id="707803001">
      <w:bodyDiv w:val="1"/>
      <w:marLeft w:val="0"/>
      <w:marRight w:val="0"/>
      <w:marTop w:val="0"/>
      <w:marBottom w:val="0"/>
      <w:divBdr>
        <w:top w:val="none" w:sz="0" w:space="0" w:color="auto"/>
        <w:left w:val="none" w:sz="0" w:space="0" w:color="auto"/>
        <w:bottom w:val="none" w:sz="0" w:space="0" w:color="auto"/>
        <w:right w:val="none" w:sz="0" w:space="0" w:color="auto"/>
      </w:divBdr>
      <w:divsChild>
        <w:div w:id="1812088724">
          <w:blockQuote w:val="1"/>
          <w:marLeft w:val="300"/>
          <w:marRight w:val="0"/>
          <w:marTop w:val="0"/>
          <w:marBottom w:val="300"/>
          <w:divBdr>
            <w:top w:val="none" w:sz="0" w:space="0" w:color="auto"/>
            <w:left w:val="none" w:sz="0" w:space="0" w:color="auto"/>
            <w:bottom w:val="none" w:sz="0" w:space="0" w:color="auto"/>
            <w:right w:val="none" w:sz="0" w:space="0" w:color="auto"/>
          </w:divBdr>
        </w:div>
        <w:div w:id="181632529">
          <w:blockQuote w:val="1"/>
          <w:marLeft w:val="300"/>
          <w:marRight w:val="0"/>
          <w:marTop w:val="0"/>
          <w:marBottom w:val="300"/>
          <w:divBdr>
            <w:top w:val="none" w:sz="0" w:space="0" w:color="auto"/>
            <w:left w:val="none" w:sz="0" w:space="0" w:color="auto"/>
            <w:bottom w:val="none" w:sz="0" w:space="0" w:color="auto"/>
            <w:right w:val="none" w:sz="0" w:space="0" w:color="auto"/>
          </w:divBdr>
        </w:div>
        <w:div w:id="205027494">
          <w:blockQuote w:val="1"/>
          <w:marLeft w:val="300"/>
          <w:marRight w:val="0"/>
          <w:marTop w:val="0"/>
          <w:marBottom w:val="300"/>
          <w:divBdr>
            <w:top w:val="none" w:sz="0" w:space="0" w:color="auto"/>
            <w:left w:val="none" w:sz="0" w:space="0" w:color="auto"/>
            <w:bottom w:val="none" w:sz="0" w:space="0" w:color="auto"/>
            <w:right w:val="none" w:sz="0" w:space="0" w:color="auto"/>
          </w:divBdr>
        </w:div>
        <w:div w:id="646589226">
          <w:blockQuote w:val="1"/>
          <w:marLeft w:val="300"/>
          <w:marRight w:val="0"/>
          <w:marTop w:val="0"/>
          <w:marBottom w:val="300"/>
          <w:divBdr>
            <w:top w:val="none" w:sz="0" w:space="0" w:color="auto"/>
            <w:left w:val="none" w:sz="0" w:space="0" w:color="auto"/>
            <w:bottom w:val="none" w:sz="0" w:space="0" w:color="auto"/>
            <w:right w:val="none" w:sz="0" w:space="0" w:color="auto"/>
          </w:divBdr>
        </w:div>
      </w:divsChild>
    </w:div>
    <w:div w:id="743842367">
      <w:bodyDiv w:val="1"/>
      <w:marLeft w:val="0"/>
      <w:marRight w:val="0"/>
      <w:marTop w:val="0"/>
      <w:marBottom w:val="0"/>
      <w:divBdr>
        <w:top w:val="none" w:sz="0" w:space="0" w:color="auto"/>
        <w:left w:val="none" w:sz="0" w:space="0" w:color="auto"/>
        <w:bottom w:val="none" w:sz="0" w:space="0" w:color="auto"/>
        <w:right w:val="none" w:sz="0" w:space="0" w:color="auto"/>
      </w:divBdr>
    </w:div>
    <w:div w:id="787553468">
      <w:bodyDiv w:val="1"/>
      <w:marLeft w:val="0"/>
      <w:marRight w:val="0"/>
      <w:marTop w:val="0"/>
      <w:marBottom w:val="0"/>
      <w:divBdr>
        <w:top w:val="none" w:sz="0" w:space="0" w:color="auto"/>
        <w:left w:val="none" w:sz="0" w:space="0" w:color="auto"/>
        <w:bottom w:val="none" w:sz="0" w:space="0" w:color="auto"/>
        <w:right w:val="none" w:sz="0" w:space="0" w:color="auto"/>
      </w:divBdr>
    </w:div>
    <w:div w:id="1149787948">
      <w:bodyDiv w:val="1"/>
      <w:marLeft w:val="0"/>
      <w:marRight w:val="0"/>
      <w:marTop w:val="0"/>
      <w:marBottom w:val="0"/>
      <w:divBdr>
        <w:top w:val="none" w:sz="0" w:space="0" w:color="auto"/>
        <w:left w:val="none" w:sz="0" w:space="0" w:color="auto"/>
        <w:bottom w:val="none" w:sz="0" w:space="0" w:color="auto"/>
        <w:right w:val="none" w:sz="0" w:space="0" w:color="auto"/>
      </w:divBdr>
      <w:divsChild>
        <w:div w:id="561986263">
          <w:blockQuote w:val="1"/>
          <w:marLeft w:val="300"/>
          <w:marRight w:val="0"/>
          <w:marTop w:val="0"/>
          <w:marBottom w:val="300"/>
          <w:divBdr>
            <w:top w:val="none" w:sz="0" w:space="0" w:color="auto"/>
            <w:left w:val="none" w:sz="0" w:space="0" w:color="auto"/>
            <w:bottom w:val="none" w:sz="0" w:space="0" w:color="auto"/>
            <w:right w:val="none" w:sz="0" w:space="0" w:color="auto"/>
          </w:divBdr>
        </w:div>
      </w:divsChild>
    </w:div>
    <w:div w:id="1500005455">
      <w:bodyDiv w:val="1"/>
      <w:marLeft w:val="0"/>
      <w:marRight w:val="0"/>
      <w:marTop w:val="0"/>
      <w:marBottom w:val="0"/>
      <w:divBdr>
        <w:top w:val="none" w:sz="0" w:space="0" w:color="auto"/>
        <w:left w:val="none" w:sz="0" w:space="0" w:color="auto"/>
        <w:bottom w:val="none" w:sz="0" w:space="0" w:color="auto"/>
        <w:right w:val="none" w:sz="0" w:space="0" w:color="auto"/>
      </w:divBdr>
    </w:div>
    <w:div w:id="1924951176">
      <w:bodyDiv w:val="1"/>
      <w:marLeft w:val="0"/>
      <w:marRight w:val="0"/>
      <w:marTop w:val="0"/>
      <w:marBottom w:val="0"/>
      <w:divBdr>
        <w:top w:val="none" w:sz="0" w:space="0" w:color="auto"/>
        <w:left w:val="none" w:sz="0" w:space="0" w:color="auto"/>
        <w:bottom w:val="none" w:sz="0" w:space="0" w:color="auto"/>
        <w:right w:val="none" w:sz="0" w:space="0" w:color="auto"/>
      </w:divBdr>
    </w:div>
    <w:div w:id="2063360783">
      <w:bodyDiv w:val="1"/>
      <w:marLeft w:val="0"/>
      <w:marRight w:val="0"/>
      <w:marTop w:val="0"/>
      <w:marBottom w:val="0"/>
      <w:divBdr>
        <w:top w:val="none" w:sz="0" w:space="0" w:color="auto"/>
        <w:left w:val="none" w:sz="0" w:space="0" w:color="auto"/>
        <w:bottom w:val="none" w:sz="0" w:space="0" w:color="auto"/>
        <w:right w:val="none" w:sz="0" w:space="0" w:color="auto"/>
      </w:divBdr>
    </w:div>
    <w:div w:id="21001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work\1style%20merchants\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338016-c1d6-4fdb-b00f-adf827b88ff7">
      <Value>766</Value>
    </TaxCatchAll>
    <TaxKeywordTaxHTField xmlns="30338016-c1d6-4fdb-b00f-adf827b88ff7">
      <Terms xmlns="http://schemas.microsoft.com/office/infopath/2007/PartnerControls">
        <TermInfo xmlns="http://schemas.microsoft.com/office/infopath/2007/PartnerControls">
          <TermName xmlns="http://schemas.microsoft.com/office/infopath/2007/PartnerControls">The Style Merchants</TermName>
          <TermId xmlns="http://schemas.microsoft.com/office/infopath/2007/PartnerControls">8f18d2a3-708b-4147-8949-e695f7157872</TermId>
        </TermInfo>
      </Terms>
    </TaxKeywordTaxHTField>
  </documentManagement>
</p:properties>
</file>

<file path=customXml/itemProps1.xml><?xml version="1.0" encoding="utf-8"?>
<ds:datastoreItem xmlns:ds="http://schemas.openxmlformats.org/officeDocument/2006/customXml" ds:itemID="{3C8DF72D-59E3-46EB-BE4C-76BDC5535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38016-c1d6-4fdb-b00f-adf827b88ff7"/>
    <ds:schemaRef ds:uri="6dc0d04f-edfa-487b-9770-7cfd4c6e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8DF3-D0CD-4503-A06F-A4083BF581CB}">
  <ds:schemaRefs>
    <ds:schemaRef ds:uri="http://schemas.openxmlformats.org/officeDocument/2006/bibliography"/>
  </ds:schemaRefs>
</ds:datastoreItem>
</file>

<file path=customXml/itemProps3.xml><?xml version="1.0" encoding="utf-8"?>
<ds:datastoreItem xmlns:ds="http://schemas.openxmlformats.org/officeDocument/2006/customXml" ds:itemID="{08012272-87EE-46EE-8A83-C2FAD0DDA4EA}">
  <ds:schemaRefs>
    <ds:schemaRef ds:uri="http://schemas.microsoft.com/sharepoint/v3/contenttype/forms"/>
  </ds:schemaRefs>
</ds:datastoreItem>
</file>

<file path=customXml/itemProps4.xml><?xml version="1.0" encoding="utf-8"?>
<ds:datastoreItem xmlns:ds="http://schemas.openxmlformats.org/officeDocument/2006/customXml" ds:itemID="{DBEAA413-198C-45A4-92CE-823E3EFBACEF}">
  <ds:schemaRefs>
    <ds:schemaRef ds:uri="http://schemas.microsoft.com/office/2006/metadata/properties"/>
    <ds:schemaRef ds:uri="http://schemas.microsoft.com/office/infopath/2007/PartnerControls"/>
    <ds:schemaRef ds:uri="30338016-c1d6-4fdb-b00f-adf827b88ff7"/>
  </ds:schemaRefs>
</ds:datastoreItem>
</file>

<file path=docProps/app.xml><?xml version="1.0" encoding="utf-8"?>
<Properties xmlns="http://schemas.openxmlformats.org/officeDocument/2006/extended-properties" xmlns:vt="http://schemas.openxmlformats.org/officeDocument/2006/docPropsVTypes">
  <Template>article</Template>
  <TotalTime>9</TotalTime>
  <Pages>2</Pages>
  <Words>622</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The Style Merchants - www.style.com.au</Company>
  <LinksUpToDate>false</LinksUpToDate>
  <CharactersWithSpaces>3641</CharactersWithSpaces>
  <SharedDoc>false</SharedDoc>
  <HyperlinkBase>www.style.com.au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Will Belford</dc:creator>
  <cp:keywords>The Style Merchants</cp:keywords>
  <dc:description>v0.1</dc:description>
  <cp:lastModifiedBy>Megan Jones</cp:lastModifiedBy>
  <cp:revision>7</cp:revision>
  <cp:lastPrinted>2007-03-14T08:09:00Z</cp:lastPrinted>
  <dcterms:created xsi:type="dcterms:W3CDTF">2021-08-19T03:21:00Z</dcterms:created>
  <dcterms:modified xsi:type="dcterms:W3CDTF">2021-08-19T05:47:00Z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766;#The Style Merchants|8f18d2a3-708b-4147-8949-e695f7157872</vt:lpwstr>
  </property>
  <property fmtid="{D5CDD505-2E9C-101B-9397-08002B2CF9AE}" pid="3" name="ContentTypeId">
    <vt:lpwstr>0x010100133BAE8F4F60FE4ABF87340F89E8B81B</vt:lpwstr>
  </property>
</Properties>
</file>